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9049" w14:textId="77777777" w:rsidR="006A19F1" w:rsidRPr="00B14E03" w:rsidRDefault="006A19F1" w:rsidP="006A19F1">
      <w:pPr>
        <w:jc w:val="center"/>
        <w:rPr>
          <w:b/>
          <w:bCs/>
        </w:rPr>
      </w:pPr>
      <w:r w:rsidRPr="00B14E03">
        <w:rPr>
          <w:b/>
          <w:bCs/>
        </w:rPr>
        <w:t>2021-09-08 AMENDED LAW ON VOTER REGISTRATION</w:t>
      </w:r>
    </w:p>
    <w:p w14:paraId="6EA81FAD" w14:textId="0B7769B9" w:rsidR="006A19F1" w:rsidRPr="00B14E03" w:rsidRDefault="006A19F1" w:rsidP="006A19F1">
      <w:pPr>
        <w:jc w:val="both"/>
      </w:pPr>
      <w:r w:rsidRPr="00B14E03">
        <w:rPr>
          <w:rFonts w:eastAsia="Times New Roman" w:cstheme="minorHAnsi"/>
          <w:i/>
          <w:iCs/>
          <w:color w:val="000000"/>
          <w:bdr w:val="nil"/>
          <w:lang w:val="en-GB"/>
        </w:rPr>
        <w:t xml:space="preserve">This document contains an unofficial translation of: the </w:t>
      </w:r>
      <w:r w:rsidRPr="00B14E03">
        <w:rPr>
          <w:rFonts w:eastAsia="Times New Roman" w:cstheme="minorHAnsi"/>
          <w:i/>
          <w:iCs/>
          <w:color w:val="000000"/>
          <w:bdr w:val="nil"/>
        </w:rPr>
        <w:t>8 September</w:t>
      </w:r>
      <w:r w:rsidRPr="00B14E03">
        <w:rPr>
          <w:rFonts w:eastAsia="Times New Roman" w:cstheme="minorHAnsi"/>
          <w:i/>
          <w:iCs/>
          <w:color w:val="000000"/>
          <w:bdr w:val="nil"/>
          <w:lang w:val="en-GB"/>
        </w:rPr>
        <w:t xml:space="preserve"> 2021 amendment law, followed by a consolidated version of the law</w:t>
      </w:r>
      <w:r w:rsidR="00B14E03" w:rsidRPr="00B14E03">
        <w:rPr>
          <w:rFonts w:eastAsia="Times New Roman" w:cstheme="minorHAnsi"/>
          <w:i/>
          <w:iCs/>
          <w:color w:val="000000"/>
          <w:bdr w:val="nil"/>
          <w:lang w:val="en-GB"/>
        </w:rPr>
        <w:t>.</w:t>
      </w:r>
    </w:p>
    <w:p w14:paraId="42D423E9" w14:textId="77777777" w:rsidR="006A19F1" w:rsidRPr="00B14E03" w:rsidRDefault="006A19F1" w:rsidP="006A19F1">
      <w:pPr>
        <w:jc w:val="both"/>
        <w:rPr>
          <w:rStyle w:val="jlqj4b"/>
          <w:lang w:val="en"/>
        </w:rPr>
      </w:pPr>
    </w:p>
    <w:p w14:paraId="5F72896B" w14:textId="77777777" w:rsidR="006A19F1" w:rsidRPr="00B14E03" w:rsidRDefault="006A19F1" w:rsidP="00FC70C2">
      <w:pPr>
        <w:jc w:val="center"/>
        <w:rPr>
          <w:rStyle w:val="jlqj4b"/>
          <w:rFonts w:cstheme="minorHAnsi"/>
          <w:lang w:val="en"/>
        </w:rPr>
      </w:pPr>
      <w:r w:rsidRPr="00B14E03">
        <w:rPr>
          <w:rStyle w:val="jlqj4b"/>
          <w:rFonts w:cstheme="minorHAnsi"/>
          <w:lang w:val="en"/>
        </w:rPr>
        <w:t>LAW No. 19 / 2021 of September 8</w:t>
      </w:r>
      <w:r w:rsidRPr="00B14E03">
        <w:rPr>
          <w:rStyle w:val="jlqj4b"/>
          <w:rFonts w:cstheme="minorHAnsi"/>
          <w:vertAlign w:val="superscript"/>
          <w:lang w:val="en"/>
        </w:rPr>
        <w:t>th</w:t>
      </w:r>
    </w:p>
    <w:p w14:paraId="480EBDAA" w14:textId="09FC0670" w:rsidR="006A19F1" w:rsidRPr="00B14E03" w:rsidRDefault="006A19F1" w:rsidP="00FC70C2">
      <w:pPr>
        <w:jc w:val="center"/>
        <w:rPr>
          <w:rStyle w:val="jlqj4b"/>
          <w:rFonts w:cstheme="minorHAnsi"/>
          <w:lang w:val="en"/>
        </w:rPr>
      </w:pPr>
      <w:r w:rsidRPr="00B14E03">
        <w:rPr>
          <w:rStyle w:val="jlqj4b"/>
          <w:rFonts w:cstheme="minorHAnsi"/>
          <w:lang w:val="en"/>
        </w:rPr>
        <w:t>FIRST AMENDMENT TO LAW No. 6/2016, OF 25TH MAY ELECTORAL REGISTRATION LAW</w:t>
      </w:r>
    </w:p>
    <w:p w14:paraId="788EFCE5"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The experience gathered in recent years, with three election processes, two in 2017 and one in 2018, has demonstrated the need to make some adjustments regarding voter registration procedures. </w:t>
      </w:r>
    </w:p>
    <w:p w14:paraId="2088CABD" w14:textId="77777777" w:rsidR="006A19F1" w:rsidRPr="00B14E03" w:rsidRDefault="006A19F1" w:rsidP="006A19F1">
      <w:pPr>
        <w:jc w:val="both"/>
        <w:rPr>
          <w:rFonts w:eastAsia="Times New Roman" w:cstheme="minorHAnsi"/>
          <w:lang w:val="en" w:eastAsia="en-AU"/>
        </w:rPr>
      </w:pPr>
      <w:r w:rsidRPr="00B14E03">
        <w:rPr>
          <w:rStyle w:val="jlqj4b"/>
          <w:rFonts w:cstheme="minorHAnsi"/>
          <w:lang w:val="en"/>
        </w:rPr>
        <w:t xml:space="preserve">In this way, considering the importance of complying with the </w:t>
      </w:r>
      <w:r w:rsidRPr="00B14E03">
        <w:rPr>
          <w:rFonts w:eastAsia="Times New Roman" w:cstheme="minorHAnsi"/>
          <w:lang w:val="en" w:eastAsia="en-AU"/>
        </w:rPr>
        <w:t xml:space="preserve">various civic duties of citizens listed in the Constitution of the Democratic Republic of Timor-Leste, and taking into account the importance of preserving State assets, a rule is introduced that provides for the payment of a fee for issuing a new voter's card from the third copy, when it has been damaged or destroyed by the holder. </w:t>
      </w:r>
    </w:p>
    <w:p w14:paraId="3AD67DB7" w14:textId="62EF3D67" w:rsidR="006A19F1" w:rsidRPr="00B14E03" w:rsidRDefault="006A19F1" w:rsidP="006A19F1">
      <w:pPr>
        <w:jc w:val="both"/>
        <w:rPr>
          <w:rFonts w:eastAsia="Times New Roman" w:cstheme="minorHAnsi"/>
          <w:lang w:val="en" w:eastAsia="en-AU"/>
        </w:rPr>
      </w:pPr>
      <w:r w:rsidRPr="00B14E03">
        <w:rPr>
          <w:rFonts w:eastAsia="Times New Roman" w:cstheme="minorHAnsi"/>
          <w:lang w:val="en" w:eastAsia="en-AU"/>
        </w:rPr>
        <w:t xml:space="preserve">Likewise, to give greater transparency and rigor to the registration process for voter registration, it </w:t>
      </w:r>
      <w:r w:rsidR="00FC70C2" w:rsidRPr="00B14E03">
        <w:rPr>
          <w:rFonts w:eastAsia="Times New Roman" w:cstheme="minorHAnsi"/>
          <w:lang w:val="en" w:eastAsia="en-AU"/>
        </w:rPr>
        <w:t>is necessary</w:t>
      </w:r>
      <w:r w:rsidRPr="00B14E03">
        <w:rPr>
          <w:rFonts w:eastAsia="Times New Roman" w:cstheme="minorHAnsi"/>
          <w:lang w:val="en" w:eastAsia="en-AU"/>
        </w:rPr>
        <w:t xml:space="preserve"> to eliminate the baptismal certificate and the personal certificate of the Islamic community from the allowable set of documents for activation of registration, due to the insecurity that may create, accepting only documents issued by official entities.</w:t>
      </w:r>
    </w:p>
    <w:p w14:paraId="51A1B324" w14:textId="77777777" w:rsidR="006A19F1" w:rsidRPr="00B14E03" w:rsidRDefault="006A19F1" w:rsidP="006A19F1">
      <w:pPr>
        <w:jc w:val="both"/>
        <w:rPr>
          <w:rFonts w:eastAsia="Times New Roman" w:cstheme="minorHAnsi"/>
          <w:lang w:val="en" w:eastAsia="en-AU"/>
        </w:rPr>
      </w:pPr>
      <w:r w:rsidRPr="00B14E03">
        <w:rPr>
          <w:rFonts w:eastAsia="Times New Roman" w:cstheme="minorHAnsi"/>
          <w:lang w:val="en" w:eastAsia="en-AU"/>
        </w:rPr>
        <w:t xml:space="preserve">It is also intended to expand cooperation with public entities in relation to data cross referencing, as well as with private entities such as telecommunications operators and banking institutions, through a duly justified communication, with a view having the best control of the updated content of the database. </w:t>
      </w:r>
    </w:p>
    <w:p w14:paraId="436247DE" w14:textId="77777777" w:rsidR="006A19F1" w:rsidRPr="00B14E03" w:rsidRDefault="006A19F1" w:rsidP="006A19F1">
      <w:pPr>
        <w:jc w:val="both"/>
        <w:rPr>
          <w:rFonts w:eastAsia="Times New Roman" w:cstheme="minorHAnsi"/>
          <w:lang w:val="en" w:eastAsia="en-AU"/>
        </w:rPr>
      </w:pPr>
      <w:r w:rsidRPr="00B14E03">
        <w:rPr>
          <w:rFonts w:eastAsia="Times New Roman" w:cstheme="minorHAnsi"/>
          <w:lang w:val="en" w:eastAsia="en-AU"/>
        </w:rPr>
        <w:t xml:space="preserve">Finally, considering the need for an improvement in the voter registration system through technology and innovation, it is proposed to strengthen the instruments that allow the identification of each voter, with the least risk of error, through a future collection of voter biometric data, in addition to the fingerprint. The use of a census based on biometric characteristics for identifying a voter will facilitate, when applied, the automatic detection of inconsistencies in voter identity data. An innovative aspect linked to this last point will be the incorporation of an electronic chip in the voter card, which collates all the information of the holder of the respective card, equipped with security mechanisms that guarantee the inviolability of the voter's identity, without prejudice to the relevant digital certification. </w:t>
      </w:r>
    </w:p>
    <w:p w14:paraId="2C6BD6AF" w14:textId="77777777" w:rsidR="006A19F1" w:rsidRPr="00B14E03" w:rsidRDefault="006A19F1" w:rsidP="006A19F1">
      <w:pPr>
        <w:jc w:val="both"/>
        <w:rPr>
          <w:rFonts w:eastAsia="Times New Roman" w:cstheme="minorHAnsi"/>
          <w:lang w:val="en" w:eastAsia="en-AU"/>
        </w:rPr>
      </w:pPr>
      <w:r w:rsidRPr="00B14E03">
        <w:rPr>
          <w:rFonts w:eastAsia="Times New Roman" w:cstheme="minorHAnsi"/>
          <w:lang w:val="en" w:eastAsia="en-AU"/>
        </w:rPr>
        <w:t xml:space="preserve">Thus, the National Parliament decrees, pursuant to paragraph h) of paragraph 2 of article 95 and of paragraph 2 of article 65 of the Constitution of the Republic, the following to be valid as law: </w:t>
      </w:r>
    </w:p>
    <w:p w14:paraId="4017B28B" w14:textId="77777777" w:rsidR="006A19F1" w:rsidRPr="00B14E03" w:rsidRDefault="006A19F1" w:rsidP="006A19F1">
      <w:pPr>
        <w:jc w:val="center"/>
        <w:rPr>
          <w:rFonts w:eastAsia="Times New Roman" w:cstheme="minorHAnsi"/>
          <w:b/>
          <w:bCs/>
          <w:lang w:val="en" w:eastAsia="en-AU"/>
        </w:rPr>
      </w:pPr>
      <w:r w:rsidRPr="00B14E03">
        <w:rPr>
          <w:rFonts w:eastAsia="Times New Roman" w:cstheme="minorHAnsi"/>
          <w:b/>
          <w:bCs/>
          <w:lang w:val="en" w:eastAsia="en-AU"/>
        </w:rPr>
        <w:t>Article 1</w:t>
      </w:r>
    </w:p>
    <w:p w14:paraId="68295676" w14:textId="77777777" w:rsidR="006A19F1" w:rsidRPr="00B14E03" w:rsidRDefault="006A19F1" w:rsidP="006A19F1">
      <w:pPr>
        <w:jc w:val="center"/>
        <w:rPr>
          <w:rFonts w:eastAsia="Times New Roman" w:cstheme="minorHAnsi"/>
          <w:b/>
          <w:bCs/>
          <w:lang w:val="en" w:eastAsia="en-AU"/>
        </w:rPr>
      </w:pPr>
      <w:r w:rsidRPr="00B14E03">
        <w:rPr>
          <w:rFonts w:eastAsia="Times New Roman" w:cstheme="minorHAnsi"/>
          <w:b/>
          <w:bCs/>
          <w:lang w:val="en" w:eastAsia="en-AU"/>
        </w:rPr>
        <w:t>Object</w:t>
      </w:r>
    </w:p>
    <w:p w14:paraId="14E6D026" w14:textId="77777777" w:rsidR="006A19F1" w:rsidRPr="00B14E03" w:rsidRDefault="006A19F1" w:rsidP="006A19F1">
      <w:pPr>
        <w:jc w:val="both"/>
        <w:rPr>
          <w:rFonts w:eastAsia="Times New Roman" w:cstheme="minorHAnsi"/>
          <w:lang w:val="en-AU" w:eastAsia="en-AU"/>
        </w:rPr>
      </w:pPr>
      <w:r w:rsidRPr="00B14E03">
        <w:rPr>
          <w:rFonts w:eastAsia="Times New Roman" w:cstheme="minorHAnsi"/>
          <w:lang w:val="en" w:eastAsia="en-AU"/>
        </w:rPr>
        <w:t>This law implements the first amendment to Law No. 6/2016, of May 25, Voter Registration Law.</w:t>
      </w:r>
      <w:r w:rsidRPr="00B14E03">
        <w:rPr>
          <w:rFonts w:eastAsia="Times New Roman" w:cstheme="minorHAnsi"/>
          <w:lang w:val="en-AU" w:eastAsia="en-AU"/>
        </w:rPr>
        <w:t xml:space="preserve"> </w:t>
      </w:r>
    </w:p>
    <w:p w14:paraId="75CC0F21"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2</w:t>
      </w:r>
    </w:p>
    <w:p w14:paraId="306D5036"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Amendment to Law No. 6/2016, of May 25</w:t>
      </w:r>
    </w:p>
    <w:p w14:paraId="6CAAFEC2"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Articles 12, 13, 15, 16, 22, 23, 26, 29, 30, 34, 36 and 51 of Law No. 6/2016, of May 25, now have the following wording: </w:t>
      </w:r>
    </w:p>
    <w:p w14:paraId="76FC3BD4" w14:textId="77777777" w:rsidR="006A19F1" w:rsidRPr="00B14E03" w:rsidRDefault="006A19F1" w:rsidP="006A19F1">
      <w:pPr>
        <w:jc w:val="center"/>
        <w:rPr>
          <w:rStyle w:val="jlqj4b"/>
          <w:rFonts w:cstheme="minorHAnsi"/>
          <w:b/>
          <w:bCs/>
          <w:lang w:val="en"/>
        </w:rPr>
      </w:pPr>
      <w:r w:rsidRPr="00B14E03">
        <w:rPr>
          <w:rStyle w:val="jlqj4b"/>
          <w:rFonts w:cstheme="minorHAnsi"/>
          <w:lang w:val="en"/>
        </w:rPr>
        <w:lastRenderedPageBreak/>
        <w:t>"</w:t>
      </w:r>
      <w:r w:rsidRPr="00B14E03">
        <w:rPr>
          <w:rStyle w:val="jlqj4b"/>
          <w:rFonts w:cstheme="minorHAnsi"/>
          <w:b/>
          <w:bCs/>
          <w:lang w:val="en"/>
        </w:rPr>
        <w:t>Article 12</w:t>
      </w:r>
    </w:p>
    <w:p w14:paraId="45902ED3" w14:textId="77777777" w:rsidR="006A19F1" w:rsidRPr="00B14E03" w:rsidRDefault="006A19F1" w:rsidP="006A19F1">
      <w:pPr>
        <w:jc w:val="center"/>
        <w:rPr>
          <w:rStyle w:val="jlqj4b"/>
          <w:rFonts w:cstheme="minorHAnsi"/>
          <w:lang w:val="en"/>
        </w:rPr>
      </w:pPr>
      <w:r w:rsidRPr="00B14E03">
        <w:rPr>
          <w:rStyle w:val="jlqj4b"/>
          <w:rFonts w:cstheme="minorHAnsi"/>
          <w:b/>
          <w:bCs/>
          <w:lang w:val="en"/>
        </w:rPr>
        <w:t>[…]</w:t>
      </w:r>
    </w:p>
    <w:p w14:paraId="47612367" w14:textId="77777777" w:rsidR="006A19F1" w:rsidRPr="00B14E03" w:rsidRDefault="006A19F1" w:rsidP="00CC65C5">
      <w:pPr>
        <w:pStyle w:val="ListParagraph"/>
        <w:numPr>
          <w:ilvl w:val="0"/>
          <w:numId w:val="49"/>
        </w:numPr>
        <w:jc w:val="both"/>
        <w:rPr>
          <w:rStyle w:val="jlqj4b"/>
          <w:rFonts w:cstheme="minorHAnsi"/>
          <w:lang w:val="en"/>
        </w:rPr>
      </w:pPr>
      <w:r w:rsidRPr="00B14E03">
        <w:rPr>
          <w:rStyle w:val="jlqj4b"/>
          <w:rFonts w:cstheme="minorHAnsi"/>
          <w:lang w:val="en"/>
        </w:rPr>
        <w:t xml:space="preserve">[…]; </w:t>
      </w:r>
    </w:p>
    <w:p w14:paraId="7497FC95" w14:textId="77777777" w:rsidR="006A19F1" w:rsidRPr="00B14E03" w:rsidRDefault="006A19F1" w:rsidP="006A19F1">
      <w:pPr>
        <w:pStyle w:val="ListParagraph"/>
        <w:ind w:left="405"/>
        <w:jc w:val="both"/>
        <w:rPr>
          <w:rStyle w:val="jlqj4b"/>
          <w:rFonts w:cstheme="minorHAnsi"/>
          <w:lang w:val="en"/>
        </w:rPr>
      </w:pPr>
    </w:p>
    <w:p w14:paraId="05C1DBFD" w14:textId="77777777" w:rsidR="006A19F1" w:rsidRPr="00B14E03" w:rsidRDefault="006A19F1" w:rsidP="00CC65C5">
      <w:pPr>
        <w:pStyle w:val="ListParagraph"/>
        <w:numPr>
          <w:ilvl w:val="0"/>
          <w:numId w:val="49"/>
        </w:numPr>
        <w:jc w:val="both"/>
        <w:rPr>
          <w:rStyle w:val="jlqj4b"/>
          <w:rFonts w:cstheme="minorHAnsi"/>
          <w:lang w:val="en"/>
        </w:rPr>
      </w:pPr>
      <w:r w:rsidRPr="00B14E03">
        <w:rPr>
          <w:rStyle w:val="jlqj4b"/>
          <w:rFonts w:cstheme="minorHAnsi"/>
          <w:lang w:val="en"/>
        </w:rPr>
        <w:t xml:space="preserve">[…]; </w:t>
      </w:r>
    </w:p>
    <w:p w14:paraId="79213620" w14:textId="77777777" w:rsidR="006A19F1" w:rsidRPr="00B14E03" w:rsidRDefault="006A19F1" w:rsidP="006A19F1">
      <w:pPr>
        <w:pStyle w:val="ListParagraph"/>
        <w:ind w:left="405"/>
        <w:jc w:val="both"/>
        <w:rPr>
          <w:rStyle w:val="jlqj4b"/>
          <w:rFonts w:cstheme="minorHAnsi"/>
          <w:lang w:val="en"/>
        </w:rPr>
      </w:pPr>
    </w:p>
    <w:p w14:paraId="0A2652D4" w14:textId="77777777" w:rsidR="006A19F1" w:rsidRPr="00B14E03" w:rsidRDefault="006A19F1" w:rsidP="006A19F1">
      <w:pPr>
        <w:pStyle w:val="ListParagraph"/>
        <w:ind w:left="405"/>
        <w:jc w:val="both"/>
        <w:rPr>
          <w:rStyle w:val="jlqj4b"/>
          <w:rFonts w:cstheme="minorHAnsi"/>
          <w:lang w:val="en"/>
        </w:rPr>
      </w:pPr>
      <w:r w:rsidRPr="00B14E03">
        <w:rPr>
          <w:rStyle w:val="jlqj4b"/>
          <w:rFonts w:cstheme="minorHAnsi"/>
          <w:lang w:val="en"/>
        </w:rPr>
        <w:t xml:space="preserve">a) […]; </w:t>
      </w:r>
    </w:p>
    <w:p w14:paraId="7B444363" w14:textId="77777777" w:rsidR="006A19F1" w:rsidRPr="00B14E03" w:rsidRDefault="006A19F1" w:rsidP="006A19F1">
      <w:pPr>
        <w:pStyle w:val="ListParagraph"/>
        <w:ind w:left="405"/>
        <w:jc w:val="both"/>
        <w:rPr>
          <w:rStyle w:val="jlqj4b"/>
          <w:rFonts w:cstheme="minorHAnsi"/>
          <w:lang w:val="en"/>
        </w:rPr>
      </w:pPr>
    </w:p>
    <w:p w14:paraId="04DA2BE6" w14:textId="77777777" w:rsidR="006A19F1" w:rsidRPr="00B14E03" w:rsidRDefault="006A19F1" w:rsidP="006A19F1">
      <w:pPr>
        <w:pStyle w:val="ListParagraph"/>
        <w:ind w:left="405"/>
        <w:jc w:val="both"/>
        <w:rPr>
          <w:rStyle w:val="jlqj4b"/>
          <w:rFonts w:cstheme="minorHAnsi"/>
          <w:lang w:val="en"/>
        </w:rPr>
      </w:pPr>
      <w:r w:rsidRPr="00B14E03">
        <w:rPr>
          <w:rStyle w:val="jlqj4b"/>
          <w:rFonts w:cstheme="minorHAnsi"/>
          <w:lang w:val="en"/>
        </w:rPr>
        <w:t xml:space="preserve">b) […]. </w:t>
      </w:r>
    </w:p>
    <w:p w14:paraId="40D2BEA4" w14:textId="77777777" w:rsidR="006A19F1" w:rsidRPr="00B14E03" w:rsidRDefault="006A19F1" w:rsidP="006A19F1">
      <w:pPr>
        <w:pStyle w:val="ListParagraph"/>
        <w:ind w:left="0"/>
        <w:jc w:val="both"/>
        <w:rPr>
          <w:rStyle w:val="jlqj4b"/>
          <w:rFonts w:cstheme="minorHAnsi"/>
          <w:lang w:val="en"/>
        </w:rPr>
      </w:pPr>
    </w:p>
    <w:p w14:paraId="6FE87A3C" w14:textId="77777777" w:rsidR="006A19F1" w:rsidRPr="00B14E03" w:rsidRDefault="006A19F1" w:rsidP="006A19F1">
      <w:pPr>
        <w:pStyle w:val="ListParagraph"/>
        <w:ind w:left="0"/>
        <w:jc w:val="both"/>
        <w:rPr>
          <w:rStyle w:val="jlqj4b"/>
          <w:rFonts w:cstheme="minorHAnsi"/>
          <w:lang w:val="en"/>
        </w:rPr>
      </w:pPr>
      <w:r w:rsidRPr="00B14E03">
        <w:rPr>
          <w:rStyle w:val="jlqj4b"/>
          <w:rFonts w:cstheme="minorHAnsi"/>
          <w:lang w:val="en"/>
        </w:rPr>
        <w:t xml:space="preserve">3. The National Election Commission, hereinafter referred to as CNE, monitors and supervises the operations referred to in the preceding paragraphs. </w:t>
      </w:r>
    </w:p>
    <w:p w14:paraId="44A635C6" w14:textId="77777777" w:rsidR="006A19F1" w:rsidRPr="00B14E03" w:rsidRDefault="006A19F1" w:rsidP="006A19F1">
      <w:pPr>
        <w:jc w:val="both"/>
        <w:rPr>
          <w:rStyle w:val="jlqj4b"/>
          <w:rFonts w:cstheme="minorHAnsi"/>
          <w:lang w:val="en"/>
        </w:rPr>
      </w:pPr>
    </w:p>
    <w:p w14:paraId="3769CF03"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13</w:t>
      </w:r>
    </w:p>
    <w:p w14:paraId="71377702"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77DD8E85"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 1. […]: </w:t>
      </w:r>
    </w:p>
    <w:p w14:paraId="09B17BD5"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a) </w:t>
      </w:r>
      <w:bookmarkStart w:id="0" w:name="_Hlk84593580"/>
      <w:r w:rsidRPr="00B14E03">
        <w:rPr>
          <w:rStyle w:val="jlqj4b"/>
          <w:rFonts w:cstheme="minorHAnsi"/>
          <w:lang w:val="en"/>
        </w:rPr>
        <w:t>Number and identification of the registration document in the voter register</w:t>
      </w:r>
      <w:bookmarkEnd w:id="0"/>
      <w:r w:rsidRPr="00B14E03">
        <w:rPr>
          <w:rStyle w:val="jlqj4b"/>
          <w:rFonts w:cstheme="minorHAnsi"/>
          <w:lang w:val="en"/>
        </w:rPr>
        <w:t xml:space="preserve">; </w:t>
      </w:r>
    </w:p>
    <w:p w14:paraId="78E84310"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b) […]; </w:t>
      </w:r>
    </w:p>
    <w:p w14:paraId="0161AEDC"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c) […]; </w:t>
      </w:r>
    </w:p>
    <w:p w14:paraId="1B7DCCB8"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d) […]; </w:t>
      </w:r>
    </w:p>
    <w:p w14:paraId="44237B6C"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e) […]; </w:t>
      </w:r>
    </w:p>
    <w:p w14:paraId="2042B5A4"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f) […]; </w:t>
      </w:r>
    </w:p>
    <w:p w14:paraId="3A3F16D1"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g) […]; </w:t>
      </w:r>
    </w:p>
    <w:p w14:paraId="215B1948"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h) […]; </w:t>
      </w:r>
    </w:p>
    <w:p w14:paraId="3EE5B254"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i</w:t>
      </w:r>
      <w:bookmarkStart w:id="1" w:name="_Hlk84593686"/>
      <w:r w:rsidRPr="00B14E03">
        <w:rPr>
          <w:rStyle w:val="jlqj4b"/>
          <w:rFonts w:cstheme="minorHAnsi"/>
          <w:lang w:val="en"/>
        </w:rPr>
        <w:t>) Voter's contact number;</w:t>
      </w:r>
    </w:p>
    <w:p w14:paraId="0CF70BD2"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 j) Voter number; </w:t>
      </w:r>
    </w:p>
    <w:p w14:paraId="7C8D3FD1"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k) Other biometric data of the voter, at the time of implementing the biometric census.</w:t>
      </w:r>
    </w:p>
    <w:bookmarkEnd w:id="1"/>
    <w:p w14:paraId="51D62E89"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2. […]: </w:t>
      </w:r>
    </w:p>
    <w:p w14:paraId="20C4101E"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a) […]; </w:t>
      </w:r>
    </w:p>
    <w:p w14:paraId="1CAB1A47"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b) […]; </w:t>
      </w:r>
    </w:p>
    <w:p w14:paraId="6B1BE54A"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c) […]. </w:t>
      </w:r>
    </w:p>
    <w:p w14:paraId="28383D5F" w14:textId="77777777" w:rsidR="006A19F1" w:rsidRPr="00B14E03" w:rsidRDefault="006A19F1" w:rsidP="006A19F1">
      <w:pPr>
        <w:jc w:val="both"/>
        <w:rPr>
          <w:rStyle w:val="jlqj4b"/>
          <w:rFonts w:cstheme="minorHAnsi"/>
          <w:lang w:val="en"/>
        </w:rPr>
      </w:pPr>
    </w:p>
    <w:p w14:paraId="10973829"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15</w:t>
      </w:r>
    </w:p>
    <w:p w14:paraId="14523DC9" w14:textId="77777777" w:rsidR="006A19F1" w:rsidRPr="00B14E03" w:rsidRDefault="006A19F1" w:rsidP="006A19F1">
      <w:pPr>
        <w:jc w:val="center"/>
        <w:rPr>
          <w:rStyle w:val="jlqj4b"/>
          <w:rFonts w:cstheme="minorHAnsi"/>
          <w:lang w:val="en"/>
        </w:rPr>
      </w:pPr>
      <w:r w:rsidRPr="00B14E03">
        <w:rPr>
          <w:rStyle w:val="jlqj4b"/>
          <w:rFonts w:cstheme="minorHAnsi"/>
          <w:b/>
          <w:bCs/>
          <w:lang w:val="en"/>
        </w:rPr>
        <w:t>[…</w:t>
      </w:r>
      <w:r w:rsidRPr="00B14E03">
        <w:rPr>
          <w:rStyle w:val="jlqj4b"/>
          <w:rFonts w:cstheme="minorHAnsi"/>
          <w:lang w:val="en"/>
        </w:rPr>
        <w:t>]</w:t>
      </w:r>
    </w:p>
    <w:p w14:paraId="32190709" w14:textId="77777777" w:rsidR="006A19F1" w:rsidRPr="00B14E03" w:rsidRDefault="006A19F1" w:rsidP="006A19F1">
      <w:pPr>
        <w:jc w:val="both"/>
        <w:rPr>
          <w:rStyle w:val="jlqj4b"/>
          <w:rFonts w:cstheme="minorHAnsi"/>
          <w:lang w:val="en"/>
        </w:rPr>
      </w:pPr>
      <w:bookmarkStart w:id="2" w:name="_Hlk84593844"/>
      <w:r w:rsidRPr="00B14E03">
        <w:rPr>
          <w:rStyle w:val="jlqj4b"/>
          <w:rFonts w:cstheme="minorHAnsi"/>
          <w:lang w:val="en"/>
        </w:rPr>
        <w:lastRenderedPageBreak/>
        <w:t>For verification of identification, deletion of registration due transfers or deaths, and detection of other irregularities in the BDRE, data may be cross referenced to the databases of the Ministry of Justice, Ministry of Social Solidarity, Ministry of Foreign Affairs and Cooperation, and the Ministry of Finance</w:t>
      </w:r>
      <w:bookmarkEnd w:id="2"/>
      <w:r w:rsidRPr="00B14E03">
        <w:rPr>
          <w:rStyle w:val="jlqj4b"/>
          <w:rFonts w:cstheme="minorHAnsi"/>
          <w:lang w:val="en"/>
        </w:rPr>
        <w:t xml:space="preserve">. </w:t>
      </w:r>
    </w:p>
    <w:p w14:paraId="052FB4E5" w14:textId="77777777" w:rsidR="006A19F1" w:rsidRPr="00B14E03" w:rsidRDefault="006A19F1" w:rsidP="006A19F1">
      <w:pPr>
        <w:jc w:val="both"/>
        <w:rPr>
          <w:rStyle w:val="jlqj4b"/>
          <w:rFonts w:cstheme="minorHAnsi"/>
          <w:lang w:val="en"/>
        </w:rPr>
      </w:pPr>
    </w:p>
    <w:p w14:paraId="123B79C1"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16</w:t>
      </w:r>
    </w:p>
    <w:p w14:paraId="0EBA9C4F"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280B4935" w14:textId="77777777" w:rsidR="006A19F1" w:rsidRPr="00B14E03" w:rsidRDefault="006A19F1" w:rsidP="00CC65C5">
      <w:pPr>
        <w:pStyle w:val="ListParagraph"/>
        <w:numPr>
          <w:ilvl w:val="0"/>
          <w:numId w:val="50"/>
        </w:numPr>
        <w:jc w:val="both"/>
        <w:rPr>
          <w:rStyle w:val="jlqj4b"/>
          <w:rFonts w:cstheme="minorHAnsi"/>
          <w:lang w:val="en"/>
        </w:rPr>
      </w:pPr>
      <w:r w:rsidRPr="00B14E03">
        <w:rPr>
          <w:rStyle w:val="jlqj4b"/>
          <w:rFonts w:cstheme="minorHAnsi"/>
          <w:lang w:val="en"/>
        </w:rPr>
        <w:t xml:space="preserve">[…]. </w:t>
      </w:r>
    </w:p>
    <w:p w14:paraId="54044D2B" w14:textId="77777777" w:rsidR="006A19F1" w:rsidRPr="00B14E03" w:rsidRDefault="006A19F1" w:rsidP="006A19F1">
      <w:pPr>
        <w:pStyle w:val="ListParagraph"/>
        <w:jc w:val="both"/>
        <w:rPr>
          <w:rStyle w:val="jlqj4b"/>
          <w:rFonts w:cstheme="minorHAnsi"/>
          <w:lang w:val="en"/>
        </w:rPr>
      </w:pPr>
    </w:p>
    <w:p w14:paraId="44115F6F" w14:textId="77777777" w:rsidR="006A19F1" w:rsidRPr="00B14E03" w:rsidRDefault="006A19F1" w:rsidP="00CC65C5">
      <w:pPr>
        <w:pStyle w:val="ListParagraph"/>
        <w:numPr>
          <w:ilvl w:val="0"/>
          <w:numId w:val="50"/>
        </w:numPr>
        <w:jc w:val="both"/>
        <w:rPr>
          <w:rStyle w:val="jlqj4b"/>
          <w:rFonts w:cstheme="minorHAnsi"/>
          <w:lang w:val="en"/>
        </w:rPr>
      </w:pPr>
      <w:r w:rsidRPr="00B14E03">
        <w:rPr>
          <w:rStyle w:val="jlqj4b"/>
          <w:rFonts w:cstheme="minorHAnsi"/>
          <w:lang w:val="en"/>
        </w:rPr>
        <w:t xml:space="preserve">[…]. </w:t>
      </w:r>
    </w:p>
    <w:p w14:paraId="698705FB" w14:textId="77777777" w:rsidR="006A19F1" w:rsidRPr="00B14E03" w:rsidRDefault="006A19F1" w:rsidP="006A19F1">
      <w:pPr>
        <w:pStyle w:val="ListParagraph"/>
        <w:jc w:val="both"/>
        <w:rPr>
          <w:rStyle w:val="jlqj4b"/>
          <w:rFonts w:cstheme="minorHAnsi"/>
          <w:lang w:val="en"/>
        </w:rPr>
      </w:pPr>
    </w:p>
    <w:p w14:paraId="7BFD5428" w14:textId="77777777" w:rsidR="006A19F1" w:rsidRPr="00B14E03" w:rsidRDefault="006A19F1" w:rsidP="00CC65C5">
      <w:pPr>
        <w:pStyle w:val="ListParagraph"/>
        <w:numPr>
          <w:ilvl w:val="0"/>
          <w:numId w:val="50"/>
        </w:numPr>
        <w:jc w:val="both"/>
        <w:rPr>
          <w:rStyle w:val="jlqj4b"/>
          <w:rFonts w:cstheme="minorHAnsi"/>
          <w:lang w:val="en"/>
        </w:rPr>
      </w:pPr>
      <w:r w:rsidRPr="00B14E03">
        <w:rPr>
          <w:rStyle w:val="jlqj4b"/>
          <w:rFonts w:cstheme="minorHAnsi"/>
          <w:lang w:val="en"/>
        </w:rPr>
        <w:t xml:space="preserve">[…]. </w:t>
      </w:r>
    </w:p>
    <w:p w14:paraId="40928AE7" w14:textId="77777777" w:rsidR="006A19F1" w:rsidRPr="00B14E03" w:rsidRDefault="006A19F1" w:rsidP="006A19F1">
      <w:pPr>
        <w:pStyle w:val="ListParagraph"/>
        <w:jc w:val="both"/>
        <w:rPr>
          <w:rStyle w:val="jlqj4b"/>
          <w:rFonts w:cstheme="minorHAnsi"/>
          <w:lang w:val="en"/>
        </w:rPr>
      </w:pPr>
    </w:p>
    <w:p w14:paraId="50E789DF" w14:textId="77777777" w:rsidR="006A19F1" w:rsidRPr="00B14E03" w:rsidRDefault="006A19F1" w:rsidP="00CC65C5">
      <w:pPr>
        <w:pStyle w:val="ListParagraph"/>
        <w:numPr>
          <w:ilvl w:val="0"/>
          <w:numId w:val="50"/>
        </w:numPr>
        <w:jc w:val="both"/>
        <w:rPr>
          <w:rStyle w:val="jlqj4b"/>
          <w:rFonts w:cstheme="minorHAnsi"/>
          <w:lang w:val="en"/>
        </w:rPr>
      </w:pPr>
      <w:r w:rsidRPr="00B14E03">
        <w:rPr>
          <w:rStyle w:val="jlqj4b"/>
          <w:rFonts w:cstheme="minorHAnsi"/>
          <w:lang w:val="en"/>
        </w:rPr>
        <w:t xml:space="preserve">[…]. </w:t>
      </w:r>
    </w:p>
    <w:p w14:paraId="5DA11490" w14:textId="77777777" w:rsidR="006A19F1" w:rsidRPr="00B14E03" w:rsidRDefault="006A19F1" w:rsidP="006A19F1">
      <w:pPr>
        <w:pStyle w:val="ListParagraph"/>
        <w:jc w:val="both"/>
        <w:rPr>
          <w:rStyle w:val="jlqj4b"/>
          <w:rFonts w:cstheme="minorHAnsi"/>
          <w:lang w:val="en"/>
        </w:rPr>
      </w:pPr>
    </w:p>
    <w:p w14:paraId="079ECF61" w14:textId="77777777" w:rsidR="006A19F1" w:rsidRPr="00B14E03" w:rsidRDefault="006A19F1" w:rsidP="00CC65C5">
      <w:pPr>
        <w:pStyle w:val="ListParagraph"/>
        <w:numPr>
          <w:ilvl w:val="0"/>
          <w:numId w:val="50"/>
        </w:numPr>
        <w:jc w:val="both"/>
        <w:rPr>
          <w:rStyle w:val="jlqj4b"/>
          <w:rFonts w:cstheme="minorHAnsi"/>
          <w:lang w:val="en"/>
        </w:rPr>
      </w:pPr>
      <w:r w:rsidRPr="00B14E03">
        <w:rPr>
          <w:rStyle w:val="jlqj4b"/>
          <w:rFonts w:cstheme="minorHAnsi"/>
          <w:lang w:val="en"/>
        </w:rPr>
        <w:t xml:space="preserve">The CNE and the political parties receive from STAE the list with the total number of voters, duly updated. </w:t>
      </w:r>
    </w:p>
    <w:p w14:paraId="72866166" w14:textId="77777777" w:rsidR="006A19F1" w:rsidRPr="00B14E03" w:rsidRDefault="006A19F1" w:rsidP="006A19F1">
      <w:pPr>
        <w:jc w:val="both"/>
        <w:rPr>
          <w:rStyle w:val="jlqj4b"/>
          <w:rFonts w:cstheme="minorHAnsi"/>
          <w:lang w:val="en"/>
        </w:rPr>
      </w:pPr>
    </w:p>
    <w:p w14:paraId="285389DB"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22</w:t>
      </w:r>
    </w:p>
    <w:p w14:paraId="27DC5D84"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4BFC6B51"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1. [Previous article body]. </w:t>
      </w:r>
    </w:p>
    <w:p w14:paraId="2DADDE84" w14:textId="2F61007D" w:rsidR="006A19F1" w:rsidRPr="00B14E03" w:rsidRDefault="006A19F1" w:rsidP="006A19F1">
      <w:pPr>
        <w:jc w:val="both"/>
        <w:rPr>
          <w:rStyle w:val="jlqj4b"/>
          <w:rFonts w:cstheme="minorHAnsi"/>
          <w:lang w:val="en"/>
        </w:rPr>
      </w:pPr>
      <w:r w:rsidRPr="00B14E03">
        <w:rPr>
          <w:rStyle w:val="jlqj4b"/>
          <w:rFonts w:cstheme="minorHAnsi"/>
          <w:lang w:val="en"/>
        </w:rPr>
        <w:t xml:space="preserve">2. </w:t>
      </w:r>
      <w:bookmarkStart w:id="3" w:name="_Hlk84594682"/>
      <w:r w:rsidRPr="00B14E03">
        <w:rPr>
          <w:rStyle w:val="jlqj4b"/>
          <w:rFonts w:cstheme="minorHAnsi"/>
          <w:lang w:val="en"/>
        </w:rPr>
        <w:t xml:space="preserve">The deadline for voter registration abroad, the period for updating data during the </w:t>
      </w:r>
      <w:r w:rsidR="00406E5E" w:rsidRPr="00B14E03">
        <w:rPr>
          <w:rStyle w:val="jlqj4b"/>
          <w:rFonts w:cstheme="minorHAnsi"/>
          <w:lang w:val="en"/>
        </w:rPr>
        <w:t xml:space="preserve">election </w:t>
      </w:r>
      <w:r w:rsidRPr="00B14E03">
        <w:rPr>
          <w:rStyle w:val="jlqj4b"/>
          <w:rFonts w:cstheme="minorHAnsi"/>
          <w:lang w:val="en"/>
        </w:rPr>
        <w:t xml:space="preserve">period  and the respective implementation calendar are defined by Government law. </w:t>
      </w:r>
      <w:bookmarkEnd w:id="3"/>
    </w:p>
    <w:p w14:paraId="023E2A80" w14:textId="77777777" w:rsidR="006A19F1" w:rsidRPr="00B14E03" w:rsidRDefault="006A19F1" w:rsidP="006A19F1">
      <w:pPr>
        <w:jc w:val="both"/>
        <w:rPr>
          <w:rStyle w:val="jlqj4b"/>
          <w:rFonts w:cstheme="minorHAnsi"/>
          <w:lang w:val="en"/>
        </w:rPr>
      </w:pPr>
    </w:p>
    <w:p w14:paraId="25F11AFC"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23</w:t>
      </w:r>
    </w:p>
    <w:p w14:paraId="2DA50F04"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303DD24A" w14:textId="77777777" w:rsidR="006A19F1" w:rsidRPr="00B14E03" w:rsidRDefault="006A19F1" w:rsidP="00CC65C5">
      <w:pPr>
        <w:pStyle w:val="ListParagraph"/>
        <w:numPr>
          <w:ilvl w:val="0"/>
          <w:numId w:val="51"/>
        </w:numPr>
        <w:jc w:val="both"/>
        <w:rPr>
          <w:rStyle w:val="jlqj4b"/>
          <w:rFonts w:cstheme="minorHAnsi"/>
          <w:lang w:val="en"/>
        </w:rPr>
      </w:pPr>
      <w:r w:rsidRPr="00B14E03">
        <w:rPr>
          <w:rStyle w:val="jlqj4b"/>
          <w:rFonts w:cstheme="minorHAnsi"/>
          <w:lang w:val="en"/>
        </w:rPr>
        <w:t xml:space="preserve">Registration in the voter register is activated by the voter upon presentation of the original or a certified copy of the Democratic Republic of Timor-Leste identity card, Democratic Republic of Timor-Leste passport, or birth certificate of the Democratic Republic of Timor-Leste. </w:t>
      </w:r>
    </w:p>
    <w:p w14:paraId="4EB91F73" w14:textId="77777777" w:rsidR="006A19F1" w:rsidRPr="00B14E03" w:rsidRDefault="006A19F1" w:rsidP="00CC65C5">
      <w:pPr>
        <w:pStyle w:val="ListParagraph"/>
        <w:numPr>
          <w:ilvl w:val="0"/>
          <w:numId w:val="51"/>
        </w:numPr>
        <w:jc w:val="both"/>
        <w:rPr>
          <w:rStyle w:val="jlqj4b"/>
          <w:rFonts w:cstheme="minorHAnsi"/>
          <w:lang w:val="en"/>
        </w:rPr>
      </w:pPr>
      <w:r w:rsidRPr="00B14E03">
        <w:rPr>
          <w:rStyle w:val="jlqj4b"/>
          <w:rFonts w:cstheme="minorHAnsi"/>
          <w:lang w:val="en"/>
        </w:rPr>
        <w:t xml:space="preserve">[…]. </w:t>
      </w:r>
    </w:p>
    <w:p w14:paraId="2EF84BF4" w14:textId="77777777" w:rsidR="006A19F1" w:rsidRPr="00B14E03" w:rsidRDefault="006A19F1" w:rsidP="00CC65C5">
      <w:pPr>
        <w:pStyle w:val="ListParagraph"/>
        <w:numPr>
          <w:ilvl w:val="0"/>
          <w:numId w:val="51"/>
        </w:numPr>
        <w:jc w:val="both"/>
        <w:rPr>
          <w:rStyle w:val="jlqj4b"/>
          <w:rFonts w:cstheme="minorHAnsi"/>
          <w:lang w:val="en"/>
        </w:rPr>
      </w:pPr>
      <w:r w:rsidRPr="00B14E03">
        <w:rPr>
          <w:rStyle w:val="jlqj4b"/>
          <w:rFonts w:cstheme="minorHAnsi"/>
          <w:lang w:val="en"/>
        </w:rPr>
        <w:t xml:space="preserve">[Repealed]. </w:t>
      </w:r>
    </w:p>
    <w:p w14:paraId="0686ACEE" w14:textId="77777777" w:rsidR="006A19F1" w:rsidRPr="00B14E03" w:rsidRDefault="006A19F1" w:rsidP="00CC65C5">
      <w:pPr>
        <w:pStyle w:val="ListParagraph"/>
        <w:numPr>
          <w:ilvl w:val="0"/>
          <w:numId w:val="51"/>
        </w:numPr>
        <w:jc w:val="both"/>
        <w:rPr>
          <w:rStyle w:val="jlqj4b"/>
          <w:rFonts w:cstheme="minorHAnsi"/>
          <w:lang w:val="en"/>
        </w:rPr>
      </w:pPr>
      <w:r w:rsidRPr="00B14E03">
        <w:rPr>
          <w:rStyle w:val="jlqj4b"/>
          <w:rFonts w:cstheme="minorHAnsi"/>
          <w:lang w:val="en"/>
        </w:rPr>
        <w:t xml:space="preserve">[Repealed]. </w:t>
      </w:r>
    </w:p>
    <w:p w14:paraId="77A4DF67" w14:textId="77777777" w:rsidR="006A19F1" w:rsidRPr="00B14E03" w:rsidRDefault="006A19F1" w:rsidP="00CC65C5">
      <w:pPr>
        <w:pStyle w:val="ListParagraph"/>
        <w:numPr>
          <w:ilvl w:val="0"/>
          <w:numId w:val="51"/>
        </w:numPr>
        <w:jc w:val="both"/>
        <w:rPr>
          <w:rStyle w:val="jlqj4b"/>
          <w:rFonts w:cstheme="minorHAnsi"/>
          <w:lang w:val="en"/>
        </w:rPr>
      </w:pPr>
      <w:r w:rsidRPr="00B14E03">
        <w:rPr>
          <w:rStyle w:val="jlqj4b"/>
          <w:rFonts w:cstheme="minorHAnsi"/>
          <w:lang w:val="en"/>
        </w:rPr>
        <w:t xml:space="preserve">[Repealed]. </w:t>
      </w:r>
    </w:p>
    <w:p w14:paraId="0B1B746C" w14:textId="77777777" w:rsidR="006A19F1" w:rsidRPr="00B14E03" w:rsidRDefault="006A19F1" w:rsidP="006A19F1">
      <w:pPr>
        <w:ind w:left="360"/>
        <w:jc w:val="center"/>
        <w:rPr>
          <w:rStyle w:val="jlqj4b"/>
          <w:rFonts w:cstheme="minorHAnsi"/>
          <w:b/>
          <w:bCs/>
          <w:lang w:val="en"/>
        </w:rPr>
      </w:pPr>
      <w:r w:rsidRPr="00B14E03">
        <w:rPr>
          <w:rStyle w:val="jlqj4b"/>
          <w:rFonts w:cstheme="minorHAnsi"/>
          <w:b/>
          <w:bCs/>
          <w:lang w:val="en"/>
        </w:rPr>
        <w:t>Article 26</w:t>
      </w:r>
    </w:p>
    <w:p w14:paraId="374E0C68" w14:textId="77777777" w:rsidR="006A19F1" w:rsidRPr="00B14E03" w:rsidRDefault="006A19F1" w:rsidP="006A19F1">
      <w:pPr>
        <w:ind w:left="360"/>
        <w:jc w:val="center"/>
        <w:rPr>
          <w:rStyle w:val="jlqj4b"/>
          <w:rFonts w:cstheme="minorHAnsi"/>
          <w:b/>
          <w:bCs/>
          <w:lang w:val="en"/>
        </w:rPr>
      </w:pPr>
      <w:r w:rsidRPr="00B14E03">
        <w:rPr>
          <w:rStyle w:val="jlqj4b"/>
          <w:rFonts w:cstheme="minorHAnsi"/>
          <w:b/>
          <w:bCs/>
          <w:lang w:val="en"/>
        </w:rPr>
        <w:t>[…]</w:t>
      </w:r>
    </w:p>
    <w:p w14:paraId="483EBBF6" w14:textId="77777777" w:rsidR="006A19F1" w:rsidRPr="00B14E03" w:rsidRDefault="006A19F1" w:rsidP="006A19F1">
      <w:pPr>
        <w:ind w:left="360"/>
        <w:jc w:val="both"/>
        <w:rPr>
          <w:rStyle w:val="jlqj4b"/>
          <w:rFonts w:cstheme="minorHAnsi"/>
          <w:lang w:val="en"/>
        </w:rPr>
      </w:pPr>
      <w:r w:rsidRPr="00B14E03">
        <w:rPr>
          <w:rStyle w:val="jlqj4b"/>
          <w:rFonts w:cstheme="minorHAnsi"/>
          <w:lang w:val="en"/>
        </w:rPr>
        <w:t xml:space="preserve">1. […]: </w:t>
      </w:r>
    </w:p>
    <w:p w14:paraId="29BD9F77"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a) Registration document number in the voter register;</w:t>
      </w:r>
    </w:p>
    <w:p w14:paraId="6A9B5C90"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 b) […]; </w:t>
      </w:r>
    </w:p>
    <w:p w14:paraId="653AF353"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lastRenderedPageBreak/>
        <w:t xml:space="preserve">c) […]; </w:t>
      </w:r>
    </w:p>
    <w:p w14:paraId="2195B063"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d) […]; </w:t>
      </w:r>
    </w:p>
    <w:p w14:paraId="069C9BC3"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e) […];</w:t>
      </w:r>
    </w:p>
    <w:p w14:paraId="41103A7E"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f) […]; </w:t>
      </w:r>
    </w:p>
    <w:p w14:paraId="26A0C586"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g) […]; </w:t>
      </w:r>
    </w:p>
    <w:p w14:paraId="00C65FAE"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h) […]; </w:t>
      </w:r>
    </w:p>
    <w:p w14:paraId="555139F3"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i) […];</w:t>
      </w:r>
    </w:p>
    <w:p w14:paraId="282911C5"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j) […]; </w:t>
      </w:r>
    </w:p>
    <w:p w14:paraId="4A9B867C"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k) […]; </w:t>
      </w:r>
    </w:p>
    <w:p w14:paraId="4B832DAB" w14:textId="77777777" w:rsidR="006A19F1" w:rsidRPr="00B14E03" w:rsidRDefault="006A19F1" w:rsidP="006A19F1">
      <w:pPr>
        <w:ind w:left="720"/>
        <w:jc w:val="both"/>
        <w:rPr>
          <w:rStyle w:val="jlqj4b"/>
          <w:rFonts w:cstheme="minorHAnsi"/>
          <w:lang w:val="en"/>
        </w:rPr>
      </w:pPr>
      <w:r w:rsidRPr="00B14E03">
        <w:rPr>
          <w:rStyle w:val="jlqj4b"/>
          <w:rFonts w:cstheme="minorHAnsi"/>
          <w:lang w:val="en"/>
        </w:rPr>
        <w:t xml:space="preserve">l) Telephone contact number of the voter. </w:t>
      </w:r>
    </w:p>
    <w:p w14:paraId="027BE52C" w14:textId="77777777" w:rsidR="006A19F1" w:rsidRPr="00B14E03" w:rsidRDefault="006A19F1" w:rsidP="006A19F1">
      <w:pPr>
        <w:ind w:left="360"/>
        <w:jc w:val="both"/>
        <w:rPr>
          <w:rStyle w:val="jlqj4b"/>
          <w:rFonts w:cstheme="minorHAnsi"/>
          <w:lang w:val="en"/>
        </w:rPr>
      </w:pPr>
      <w:r w:rsidRPr="00B14E03">
        <w:rPr>
          <w:rStyle w:val="jlqj4b"/>
          <w:rFonts w:cstheme="minorHAnsi"/>
          <w:lang w:val="en"/>
        </w:rPr>
        <w:t xml:space="preserve">2. […]. </w:t>
      </w:r>
    </w:p>
    <w:p w14:paraId="6613799C" w14:textId="77777777" w:rsidR="006A19F1" w:rsidRPr="00B14E03" w:rsidRDefault="006A19F1" w:rsidP="006A19F1">
      <w:pPr>
        <w:jc w:val="both"/>
        <w:rPr>
          <w:rStyle w:val="jlqj4b"/>
          <w:rFonts w:cstheme="minorHAnsi"/>
          <w:lang w:val="en"/>
        </w:rPr>
      </w:pPr>
    </w:p>
    <w:p w14:paraId="142D5175"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29</w:t>
      </w:r>
    </w:p>
    <w:p w14:paraId="299AC2AF"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312B6A7F" w14:textId="77777777" w:rsidR="006A19F1" w:rsidRPr="00B14E03" w:rsidRDefault="006A19F1" w:rsidP="00CC65C5">
      <w:pPr>
        <w:pStyle w:val="ListParagraph"/>
        <w:numPr>
          <w:ilvl w:val="0"/>
          <w:numId w:val="52"/>
        </w:numPr>
        <w:jc w:val="both"/>
        <w:rPr>
          <w:rStyle w:val="jlqj4b"/>
          <w:rFonts w:cstheme="minorHAnsi"/>
          <w:lang w:val="en"/>
        </w:rPr>
      </w:pPr>
      <w:r w:rsidRPr="00B14E03">
        <w:rPr>
          <w:rStyle w:val="jlqj4b"/>
          <w:rFonts w:cstheme="minorHAnsi"/>
          <w:lang w:val="en"/>
        </w:rPr>
        <w:t xml:space="preserve">[…]; </w:t>
      </w:r>
    </w:p>
    <w:p w14:paraId="69A16971" w14:textId="77777777" w:rsidR="006A19F1" w:rsidRPr="00B14E03" w:rsidRDefault="006A19F1" w:rsidP="006A19F1">
      <w:pPr>
        <w:pStyle w:val="ListParagraph"/>
        <w:jc w:val="both"/>
        <w:rPr>
          <w:rStyle w:val="jlqj4b"/>
          <w:rFonts w:cstheme="minorHAnsi"/>
          <w:lang w:val="en"/>
        </w:rPr>
      </w:pPr>
    </w:p>
    <w:p w14:paraId="7057160C" w14:textId="77777777" w:rsidR="006A19F1" w:rsidRPr="00B14E03" w:rsidRDefault="006A19F1" w:rsidP="00CC65C5">
      <w:pPr>
        <w:pStyle w:val="ListParagraph"/>
        <w:numPr>
          <w:ilvl w:val="0"/>
          <w:numId w:val="52"/>
        </w:numPr>
        <w:jc w:val="both"/>
        <w:rPr>
          <w:rStyle w:val="jlqj4b"/>
          <w:rFonts w:cstheme="minorHAnsi"/>
          <w:lang w:val="en"/>
        </w:rPr>
      </w:pPr>
      <w:r w:rsidRPr="00B14E03">
        <w:rPr>
          <w:rStyle w:val="jlqj4b"/>
          <w:rFonts w:cstheme="minorHAnsi"/>
          <w:lang w:val="en"/>
        </w:rPr>
        <w:t xml:space="preserve">[…]; </w:t>
      </w:r>
    </w:p>
    <w:p w14:paraId="57F5D02E" w14:textId="77777777" w:rsidR="006A19F1" w:rsidRPr="00B14E03" w:rsidRDefault="006A19F1" w:rsidP="006A19F1">
      <w:pPr>
        <w:pStyle w:val="ListParagraph"/>
        <w:jc w:val="both"/>
        <w:rPr>
          <w:rStyle w:val="jlqj4b"/>
          <w:rFonts w:cstheme="minorHAnsi"/>
          <w:lang w:val="en"/>
        </w:rPr>
      </w:pPr>
    </w:p>
    <w:p w14:paraId="0C405E70" w14:textId="77777777" w:rsidR="006A19F1" w:rsidRPr="00B14E03" w:rsidRDefault="006A19F1" w:rsidP="00CC65C5">
      <w:pPr>
        <w:pStyle w:val="ListParagraph"/>
        <w:numPr>
          <w:ilvl w:val="0"/>
          <w:numId w:val="52"/>
        </w:numPr>
        <w:jc w:val="both"/>
        <w:rPr>
          <w:rStyle w:val="jlqj4b"/>
          <w:rFonts w:cstheme="minorHAnsi"/>
          <w:lang w:val="en"/>
        </w:rPr>
      </w:pPr>
      <w:r w:rsidRPr="00B14E03">
        <w:rPr>
          <w:rStyle w:val="jlqj4b"/>
          <w:rFonts w:cstheme="minorHAnsi"/>
          <w:lang w:val="en"/>
        </w:rPr>
        <w:t xml:space="preserve">[…]: </w:t>
      </w:r>
    </w:p>
    <w:p w14:paraId="1C73AD7B" w14:textId="70CE5E63" w:rsidR="006A19F1" w:rsidRPr="00B14E03" w:rsidRDefault="00FC70C2" w:rsidP="006A19F1">
      <w:pPr>
        <w:pStyle w:val="ListParagraph"/>
        <w:jc w:val="both"/>
        <w:rPr>
          <w:rStyle w:val="jlqj4b"/>
          <w:rFonts w:cstheme="minorHAnsi"/>
          <w:lang w:val="en"/>
        </w:rPr>
      </w:pPr>
      <w:r w:rsidRPr="00B14E03">
        <w:rPr>
          <w:rStyle w:val="jlqj4b"/>
          <w:rFonts w:cstheme="minorHAnsi"/>
          <w:lang w:val="en"/>
        </w:rPr>
        <w:t>a [</w:t>
      </w:r>
      <w:r w:rsidR="006A19F1" w:rsidRPr="00B14E03">
        <w:rPr>
          <w:rStyle w:val="jlqj4b"/>
          <w:rFonts w:cstheme="minorHAnsi"/>
          <w:lang w:val="en"/>
        </w:rPr>
        <w:t xml:space="preserve">…]; </w:t>
      </w:r>
    </w:p>
    <w:p w14:paraId="1CD30367"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b) […]; </w:t>
      </w:r>
    </w:p>
    <w:p w14:paraId="66365757"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c) […]; </w:t>
      </w:r>
    </w:p>
    <w:p w14:paraId="4DC1850A"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d) </w:t>
      </w:r>
      <w:bookmarkStart w:id="4" w:name="_Hlk84596090"/>
      <w:r w:rsidRPr="00B14E03">
        <w:rPr>
          <w:rStyle w:val="jlqj4b"/>
          <w:rFonts w:cstheme="minorHAnsi"/>
          <w:lang w:val="en"/>
        </w:rPr>
        <w:t>Number and type of document used by the voter in the registration</w:t>
      </w:r>
      <w:bookmarkEnd w:id="4"/>
      <w:r w:rsidRPr="00B14E03">
        <w:rPr>
          <w:rStyle w:val="jlqj4b"/>
          <w:rFonts w:cstheme="minorHAnsi"/>
          <w:lang w:val="en"/>
        </w:rPr>
        <w:t xml:space="preserve">; </w:t>
      </w:r>
    </w:p>
    <w:p w14:paraId="1419A1B5"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e) […]; </w:t>
      </w:r>
    </w:p>
    <w:p w14:paraId="365D64C3"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f) […]; </w:t>
      </w:r>
    </w:p>
    <w:p w14:paraId="37EF55AC"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g) […]; </w:t>
      </w:r>
    </w:p>
    <w:p w14:paraId="73B6703D"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h) […]; </w:t>
      </w:r>
    </w:p>
    <w:p w14:paraId="38FCBC50"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i) […]; </w:t>
      </w:r>
    </w:p>
    <w:p w14:paraId="52D10F1F"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j) Name and signature of the Director General of STAE; </w:t>
      </w:r>
    </w:p>
    <w:p w14:paraId="393DEBBC"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k) […]. </w:t>
      </w:r>
    </w:p>
    <w:p w14:paraId="17894C1D" w14:textId="77777777" w:rsidR="006A19F1" w:rsidRPr="00B14E03" w:rsidRDefault="006A19F1" w:rsidP="006A19F1">
      <w:pPr>
        <w:pStyle w:val="ListParagraph"/>
        <w:ind w:left="426"/>
        <w:jc w:val="both"/>
        <w:rPr>
          <w:rStyle w:val="jlqj4b"/>
          <w:rFonts w:cstheme="minorHAnsi"/>
          <w:lang w:val="en"/>
        </w:rPr>
      </w:pPr>
    </w:p>
    <w:p w14:paraId="0939AC96" w14:textId="77777777" w:rsidR="006A19F1" w:rsidRPr="00B14E03" w:rsidRDefault="006A19F1" w:rsidP="006A19F1">
      <w:pPr>
        <w:pStyle w:val="ListParagraph"/>
        <w:ind w:left="426"/>
        <w:jc w:val="both"/>
        <w:rPr>
          <w:rStyle w:val="jlqj4b"/>
          <w:rFonts w:cstheme="minorHAnsi"/>
          <w:lang w:val="en"/>
        </w:rPr>
      </w:pPr>
      <w:r w:rsidRPr="00B14E03">
        <w:rPr>
          <w:rStyle w:val="jlqj4b"/>
          <w:rFonts w:cstheme="minorHAnsi"/>
          <w:lang w:val="en"/>
        </w:rPr>
        <w:t xml:space="preserve">4. The voter card includes </w:t>
      </w:r>
      <w:bookmarkStart w:id="5" w:name="_Hlk84596422"/>
      <w:r w:rsidRPr="00B14E03">
        <w:rPr>
          <w:rStyle w:val="jlqj4b"/>
          <w:rFonts w:cstheme="minorHAnsi"/>
          <w:lang w:val="en"/>
        </w:rPr>
        <w:t xml:space="preserve">an electronic chip, as at the time of implementation of biometric registration, as well as </w:t>
      </w:r>
      <w:bookmarkEnd w:id="5"/>
      <w:r w:rsidRPr="00B14E03">
        <w:rPr>
          <w:rStyle w:val="jlqj4b"/>
          <w:rFonts w:cstheme="minorHAnsi"/>
          <w:lang w:val="en"/>
        </w:rPr>
        <w:t xml:space="preserve">the national emblem and the STAE logo and has the following security mechanisms and proof of authenticity: </w:t>
      </w:r>
    </w:p>
    <w:p w14:paraId="049EA4E0"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a) […]; </w:t>
      </w:r>
    </w:p>
    <w:p w14:paraId="5527E98F" w14:textId="77777777" w:rsidR="006A19F1" w:rsidRPr="00B14E03" w:rsidRDefault="006A19F1" w:rsidP="006A19F1">
      <w:pPr>
        <w:pStyle w:val="ListParagraph"/>
        <w:jc w:val="both"/>
        <w:rPr>
          <w:rStyle w:val="jlqj4b"/>
          <w:rFonts w:cstheme="minorHAnsi"/>
          <w:lang w:val="en"/>
        </w:rPr>
      </w:pPr>
      <w:r w:rsidRPr="00B14E03">
        <w:rPr>
          <w:rStyle w:val="jlqj4b"/>
          <w:rFonts w:cstheme="minorHAnsi"/>
          <w:lang w:val="en"/>
        </w:rPr>
        <w:t xml:space="preserve">b) […]. </w:t>
      </w:r>
    </w:p>
    <w:p w14:paraId="7737F806" w14:textId="77777777" w:rsidR="006A19F1" w:rsidRPr="00B14E03" w:rsidRDefault="006A19F1" w:rsidP="006A19F1">
      <w:pPr>
        <w:pStyle w:val="ListParagraph"/>
        <w:ind w:left="426"/>
        <w:jc w:val="both"/>
        <w:rPr>
          <w:rStyle w:val="jlqj4b"/>
          <w:rFonts w:cstheme="minorHAnsi"/>
          <w:lang w:val="en"/>
        </w:rPr>
      </w:pPr>
    </w:p>
    <w:p w14:paraId="3932FFA8" w14:textId="77777777" w:rsidR="006A19F1" w:rsidRPr="00B14E03" w:rsidRDefault="006A19F1" w:rsidP="006A19F1">
      <w:pPr>
        <w:pStyle w:val="ListParagraph"/>
        <w:ind w:left="426"/>
        <w:jc w:val="both"/>
        <w:rPr>
          <w:rStyle w:val="jlqj4b"/>
          <w:rFonts w:cstheme="minorHAnsi"/>
          <w:lang w:val="en"/>
        </w:rPr>
      </w:pPr>
      <w:r w:rsidRPr="00B14E03">
        <w:rPr>
          <w:rStyle w:val="jlqj4b"/>
          <w:rFonts w:cstheme="minorHAnsi"/>
          <w:lang w:val="en"/>
        </w:rPr>
        <w:t xml:space="preserve">5. […]. </w:t>
      </w:r>
    </w:p>
    <w:p w14:paraId="7486A512" w14:textId="77777777" w:rsidR="006A19F1" w:rsidRPr="00B14E03" w:rsidRDefault="006A19F1" w:rsidP="006A19F1">
      <w:pPr>
        <w:pStyle w:val="ListParagraph"/>
        <w:ind w:left="426"/>
        <w:jc w:val="both"/>
        <w:rPr>
          <w:rStyle w:val="jlqj4b"/>
          <w:rFonts w:cstheme="minorHAnsi"/>
          <w:lang w:val="en"/>
        </w:rPr>
      </w:pPr>
    </w:p>
    <w:p w14:paraId="6C77A9F5" w14:textId="77777777" w:rsidR="006A19F1" w:rsidRPr="00B14E03" w:rsidRDefault="006A19F1" w:rsidP="006A19F1">
      <w:pPr>
        <w:pStyle w:val="ListParagraph"/>
        <w:ind w:left="426"/>
        <w:jc w:val="both"/>
        <w:rPr>
          <w:rStyle w:val="jlqj4b"/>
          <w:rFonts w:cstheme="minorHAnsi"/>
          <w:lang w:val="en"/>
        </w:rPr>
      </w:pPr>
      <w:r w:rsidRPr="00B14E03">
        <w:rPr>
          <w:rStyle w:val="jlqj4b"/>
          <w:rFonts w:cstheme="minorHAnsi"/>
          <w:lang w:val="en"/>
        </w:rPr>
        <w:lastRenderedPageBreak/>
        <w:t xml:space="preserve">6. </w:t>
      </w:r>
      <w:bookmarkStart w:id="6" w:name="_Hlk84596731"/>
      <w:r w:rsidRPr="00B14E03">
        <w:rPr>
          <w:rStyle w:val="jlqj4b"/>
          <w:rFonts w:cstheme="minorHAnsi"/>
          <w:lang w:val="en"/>
        </w:rPr>
        <w:t xml:space="preserve">Voter cards are the property of STAE and in relation to the cases provided for in article 34 of this law, it must carry out all steps for its recovery, in coordination with public and private entities under the terms to be defined by Government decree. </w:t>
      </w:r>
    </w:p>
    <w:p w14:paraId="45C0171C" w14:textId="77777777" w:rsidR="006A19F1" w:rsidRPr="00B14E03" w:rsidRDefault="006A19F1" w:rsidP="006A19F1">
      <w:pPr>
        <w:pStyle w:val="ListParagraph"/>
        <w:ind w:left="426"/>
        <w:jc w:val="both"/>
        <w:rPr>
          <w:rStyle w:val="jlqj4b"/>
          <w:rFonts w:cstheme="minorHAnsi"/>
          <w:lang w:val="en"/>
        </w:rPr>
      </w:pPr>
    </w:p>
    <w:p w14:paraId="754377CB" w14:textId="496FE05D" w:rsidR="006A19F1" w:rsidRPr="00B14E03" w:rsidRDefault="006A19F1" w:rsidP="006A19F1">
      <w:pPr>
        <w:pStyle w:val="ListParagraph"/>
        <w:ind w:left="426"/>
        <w:jc w:val="both"/>
        <w:rPr>
          <w:rStyle w:val="jlqj4b"/>
          <w:rFonts w:cstheme="minorHAnsi"/>
          <w:lang w:val="en"/>
        </w:rPr>
      </w:pPr>
      <w:r w:rsidRPr="00B14E03">
        <w:rPr>
          <w:rStyle w:val="jlqj4b"/>
          <w:rFonts w:cstheme="minorHAnsi"/>
          <w:lang w:val="en"/>
        </w:rPr>
        <w:t>7. Where a voter card is destroyed or damaged three or more times, the voter must pay a fee, to be defined by Government decree, for the issue of</w:t>
      </w:r>
      <w:r w:rsidR="00894DA0" w:rsidRPr="00B14E03">
        <w:rPr>
          <w:rStyle w:val="jlqj4b"/>
          <w:rFonts w:cstheme="minorHAnsi"/>
          <w:lang w:val="en"/>
        </w:rPr>
        <w:t xml:space="preserve"> a</w:t>
      </w:r>
      <w:r w:rsidRPr="00B14E03">
        <w:rPr>
          <w:rStyle w:val="jlqj4b"/>
          <w:rFonts w:cstheme="minorHAnsi"/>
          <w:lang w:val="en"/>
        </w:rPr>
        <w:t xml:space="preserve"> new voter card. </w:t>
      </w:r>
    </w:p>
    <w:bookmarkEnd w:id="6"/>
    <w:p w14:paraId="385792CB" w14:textId="77777777" w:rsidR="006A19F1" w:rsidRPr="00B14E03" w:rsidRDefault="006A19F1" w:rsidP="006A19F1">
      <w:pPr>
        <w:jc w:val="both"/>
        <w:rPr>
          <w:rStyle w:val="jlqj4b"/>
          <w:rFonts w:cstheme="minorHAnsi"/>
          <w:lang w:val="en"/>
        </w:rPr>
      </w:pPr>
    </w:p>
    <w:p w14:paraId="12A74CE4"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30</w:t>
      </w:r>
    </w:p>
    <w:p w14:paraId="373D83D2"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4DF6E395"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1. […]. </w:t>
      </w:r>
    </w:p>
    <w:p w14:paraId="1385B23C"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2. In the case provided for in the preceding paragraph, the voter number is not changed. </w:t>
      </w:r>
    </w:p>
    <w:p w14:paraId="0B1358E1"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34</w:t>
      </w:r>
    </w:p>
    <w:p w14:paraId="0045623F"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00D6A856"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 </w:t>
      </w:r>
    </w:p>
    <w:p w14:paraId="4604AD7B"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a) […]; </w:t>
      </w:r>
    </w:p>
    <w:p w14:paraId="3C801F6A"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b) […]; </w:t>
      </w:r>
    </w:p>
    <w:p w14:paraId="1A41E87F"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c) […]; </w:t>
      </w:r>
    </w:p>
    <w:p w14:paraId="6D811272"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d) […]; </w:t>
      </w:r>
    </w:p>
    <w:p w14:paraId="0BAD961B"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e) </w:t>
      </w:r>
      <w:bookmarkStart w:id="7" w:name="_Hlk84597167"/>
      <w:r w:rsidRPr="00B14E03">
        <w:rPr>
          <w:rStyle w:val="jlqj4b"/>
          <w:rFonts w:cstheme="minorHAnsi"/>
          <w:lang w:val="en"/>
        </w:rPr>
        <w:t xml:space="preserve">Registration of voters initiated using the same documents is declared invalid by judicial bodies. </w:t>
      </w:r>
    </w:p>
    <w:bookmarkEnd w:id="7"/>
    <w:p w14:paraId="1D64327F"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36</w:t>
      </w:r>
    </w:p>
    <w:p w14:paraId="27F1FDD1"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09A2FFF0" w14:textId="77777777" w:rsidR="006A19F1" w:rsidRPr="00B14E03" w:rsidRDefault="006A19F1" w:rsidP="00CC65C5">
      <w:pPr>
        <w:pStyle w:val="ListParagraph"/>
        <w:numPr>
          <w:ilvl w:val="0"/>
          <w:numId w:val="48"/>
        </w:numPr>
        <w:jc w:val="both"/>
        <w:rPr>
          <w:rStyle w:val="jlqj4b"/>
          <w:rFonts w:cstheme="minorHAnsi"/>
          <w:lang w:val="en"/>
        </w:rPr>
      </w:pPr>
      <w:r w:rsidRPr="00B14E03">
        <w:rPr>
          <w:rStyle w:val="jlqj4b"/>
          <w:rFonts w:cstheme="minorHAnsi"/>
          <w:lang w:val="en"/>
        </w:rPr>
        <w:t>[…].</w:t>
      </w:r>
    </w:p>
    <w:p w14:paraId="4D4158D4" w14:textId="77777777" w:rsidR="006A19F1" w:rsidRPr="00B14E03" w:rsidRDefault="006A19F1" w:rsidP="006A19F1">
      <w:pPr>
        <w:pStyle w:val="ListParagraph"/>
        <w:ind w:left="405"/>
        <w:jc w:val="both"/>
        <w:rPr>
          <w:rStyle w:val="jlqj4b"/>
          <w:rFonts w:cstheme="minorHAnsi"/>
          <w:lang w:val="en"/>
        </w:rPr>
      </w:pPr>
    </w:p>
    <w:p w14:paraId="5EF99129" w14:textId="77777777" w:rsidR="006A19F1" w:rsidRPr="00B14E03" w:rsidRDefault="006A19F1" w:rsidP="00CC65C5">
      <w:pPr>
        <w:pStyle w:val="ListParagraph"/>
        <w:numPr>
          <w:ilvl w:val="0"/>
          <w:numId w:val="48"/>
        </w:numPr>
        <w:jc w:val="both"/>
        <w:rPr>
          <w:rStyle w:val="jlqj4b"/>
          <w:rFonts w:cstheme="minorHAnsi"/>
          <w:lang w:val="en"/>
        </w:rPr>
      </w:pPr>
      <w:r w:rsidRPr="00B14E03">
        <w:rPr>
          <w:rStyle w:val="jlqj4b"/>
          <w:rFonts w:cstheme="minorHAnsi"/>
          <w:lang w:val="en"/>
        </w:rPr>
        <w:t>[…]</w:t>
      </w:r>
    </w:p>
    <w:p w14:paraId="2742AB10" w14:textId="77777777" w:rsidR="006A19F1" w:rsidRPr="00B14E03" w:rsidRDefault="006A19F1" w:rsidP="006A19F1">
      <w:pPr>
        <w:pStyle w:val="ListParagraph"/>
        <w:rPr>
          <w:rStyle w:val="jlqj4b"/>
          <w:rFonts w:cstheme="minorHAnsi"/>
          <w:lang w:val="en"/>
        </w:rPr>
      </w:pPr>
    </w:p>
    <w:p w14:paraId="43A93E22" w14:textId="77777777" w:rsidR="006A19F1" w:rsidRPr="00B14E03" w:rsidRDefault="006A19F1" w:rsidP="00CC65C5">
      <w:pPr>
        <w:pStyle w:val="ListParagraph"/>
        <w:numPr>
          <w:ilvl w:val="0"/>
          <w:numId w:val="48"/>
        </w:numPr>
        <w:jc w:val="both"/>
        <w:rPr>
          <w:rStyle w:val="jlqj4b"/>
          <w:rFonts w:cstheme="minorHAnsi"/>
          <w:lang w:val="en"/>
        </w:rPr>
      </w:pPr>
      <w:r w:rsidRPr="00B14E03">
        <w:rPr>
          <w:rStyle w:val="jlqj4b"/>
          <w:rFonts w:cstheme="minorHAnsi"/>
          <w:lang w:val="en"/>
        </w:rPr>
        <w:t xml:space="preserve">[…]. </w:t>
      </w:r>
    </w:p>
    <w:p w14:paraId="4EC17677" w14:textId="77777777" w:rsidR="006A19F1" w:rsidRPr="00B14E03" w:rsidRDefault="006A19F1" w:rsidP="006A19F1">
      <w:pPr>
        <w:pStyle w:val="ListParagraph"/>
        <w:ind w:left="405"/>
        <w:jc w:val="both"/>
        <w:rPr>
          <w:rStyle w:val="jlqj4b"/>
          <w:rFonts w:cstheme="minorHAnsi"/>
          <w:lang w:val="en"/>
        </w:rPr>
      </w:pPr>
    </w:p>
    <w:p w14:paraId="6EEAA472" w14:textId="77777777" w:rsidR="006A19F1" w:rsidRPr="00B14E03" w:rsidRDefault="006A19F1" w:rsidP="00CC65C5">
      <w:pPr>
        <w:pStyle w:val="ListParagraph"/>
        <w:numPr>
          <w:ilvl w:val="0"/>
          <w:numId w:val="48"/>
        </w:numPr>
        <w:jc w:val="both"/>
        <w:rPr>
          <w:rStyle w:val="jlqj4b"/>
          <w:rFonts w:cstheme="minorHAnsi"/>
          <w:lang w:val="en"/>
        </w:rPr>
      </w:pPr>
      <w:r w:rsidRPr="00B14E03">
        <w:rPr>
          <w:rStyle w:val="jlqj4b"/>
          <w:rFonts w:cstheme="minorHAnsi"/>
          <w:lang w:val="en"/>
        </w:rPr>
        <w:t xml:space="preserve">[…]. </w:t>
      </w:r>
    </w:p>
    <w:p w14:paraId="3AB394DD" w14:textId="77777777" w:rsidR="006A19F1" w:rsidRPr="00B14E03" w:rsidRDefault="006A19F1" w:rsidP="006A19F1">
      <w:pPr>
        <w:pStyle w:val="ListParagraph"/>
        <w:ind w:left="405"/>
        <w:jc w:val="both"/>
        <w:rPr>
          <w:rStyle w:val="jlqj4b"/>
          <w:rFonts w:cstheme="minorHAnsi"/>
          <w:lang w:val="en"/>
        </w:rPr>
      </w:pPr>
    </w:p>
    <w:p w14:paraId="1662A80C" w14:textId="77777777" w:rsidR="006A19F1" w:rsidRPr="00B14E03" w:rsidRDefault="006A19F1" w:rsidP="00CC65C5">
      <w:pPr>
        <w:pStyle w:val="ListParagraph"/>
        <w:numPr>
          <w:ilvl w:val="0"/>
          <w:numId w:val="48"/>
        </w:numPr>
        <w:jc w:val="both"/>
        <w:rPr>
          <w:rStyle w:val="jlqj4b"/>
          <w:rFonts w:cstheme="minorHAnsi"/>
          <w:lang w:val="en"/>
        </w:rPr>
      </w:pPr>
      <w:r w:rsidRPr="00B14E03">
        <w:rPr>
          <w:rStyle w:val="jlqj4b"/>
          <w:rFonts w:cstheme="minorHAnsi"/>
          <w:lang w:val="en"/>
        </w:rPr>
        <w:t xml:space="preserve">[…]. </w:t>
      </w:r>
    </w:p>
    <w:p w14:paraId="61D58BF4" w14:textId="77777777" w:rsidR="006A19F1" w:rsidRPr="00B14E03" w:rsidRDefault="006A19F1" w:rsidP="006A19F1">
      <w:pPr>
        <w:pStyle w:val="ListParagraph"/>
        <w:ind w:left="405"/>
        <w:jc w:val="both"/>
        <w:rPr>
          <w:rStyle w:val="jlqj4b"/>
          <w:rFonts w:cstheme="minorHAnsi"/>
          <w:lang w:val="en"/>
        </w:rPr>
      </w:pPr>
    </w:p>
    <w:p w14:paraId="5867074D" w14:textId="77777777" w:rsidR="006A19F1" w:rsidRPr="00B14E03" w:rsidRDefault="006A19F1" w:rsidP="00CC65C5">
      <w:pPr>
        <w:pStyle w:val="ListParagraph"/>
        <w:numPr>
          <w:ilvl w:val="0"/>
          <w:numId w:val="48"/>
        </w:numPr>
        <w:jc w:val="both"/>
        <w:rPr>
          <w:rStyle w:val="jlqj4b"/>
          <w:rFonts w:cstheme="minorHAnsi"/>
          <w:lang w:val="en"/>
        </w:rPr>
      </w:pPr>
      <w:bookmarkStart w:id="8" w:name="_Hlk84597320"/>
      <w:r w:rsidRPr="00B14E03">
        <w:rPr>
          <w:rStyle w:val="jlqj4b"/>
          <w:rFonts w:cstheme="minorHAnsi"/>
          <w:lang w:val="en"/>
        </w:rPr>
        <w:t xml:space="preserve">All relevant entities collaborate with STAE for the detection of multiple registrations. </w:t>
      </w:r>
    </w:p>
    <w:bookmarkEnd w:id="8"/>
    <w:p w14:paraId="038FF1E3" w14:textId="77777777" w:rsidR="006A19F1" w:rsidRPr="00B14E03" w:rsidRDefault="006A19F1" w:rsidP="006A19F1">
      <w:pPr>
        <w:jc w:val="both"/>
        <w:rPr>
          <w:rStyle w:val="jlqj4b"/>
          <w:rFonts w:cstheme="minorHAnsi"/>
          <w:lang w:val="en"/>
        </w:rPr>
      </w:pPr>
    </w:p>
    <w:p w14:paraId="443F4DEF"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51</w:t>
      </w:r>
    </w:p>
    <w:p w14:paraId="4B9D93B4"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w:t>
      </w:r>
    </w:p>
    <w:p w14:paraId="77383DF9" w14:textId="77777777" w:rsidR="006A19F1" w:rsidRPr="00B14E03" w:rsidRDefault="006A19F1" w:rsidP="00CC65C5">
      <w:pPr>
        <w:pStyle w:val="ListParagraph"/>
        <w:numPr>
          <w:ilvl w:val="0"/>
          <w:numId w:val="53"/>
        </w:numPr>
        <w:jc w:val="both"/>
        <w:rPr>
          <w:rStyle w:val="jlqj4b"/>
          <w:rFonts w:cstheme="minorHAnsi"/>
          <w:lang w:val="en"/>
        </w:rPr>
      </w:pPr>
      <w:r w:rsidRPr="00B14E03">
        <w:rPr>
          <w:rStyle w:val="jlqj4b"/>
          <w:rFonts w:cstheme="minorHAnsi"/>
          <w:lang w:val="en"/>
        </w:rPr>
        <w:t xml:space="preserve">The provision of all documents and forms related to voter registration is exempt from the payment of any fees, </w:t>
      </w:r>
      <w:bookmarkStart w:id="9" w:name="_Hlk84597492"/>
      <w:r w:rsidRPr="00B14E03">
        <w:rPr>
          <w:rStyle w:val="jlqj4b"/>
          <w:rFonts w:cstheme="minorHAnsi"/>
          <w:lang w:val="en"/>
        </w:rPr>
        <w:t xml:space="preserve">except in cases provided for in paragraph 7 of article 29, where payment </w:t>
      </w:r>
      <w:r w:rsidRPr="00B14E03">
        <w:rPr>
          <w:rStyle w:val="jlqj4b"/>
          <w:rFonts w:cstheme="minorHAnsi"/>
          <w:lang w:val="en"/>
        </w:rPr>
        <w:lastRenderedPageBreak/>
        <w:t xml:space="preserve">of fees by the citizen, for the acquisition of forms and documents, is in an amount to be defined by Government decree. </w:t>
      </w:r>
      <w:bookmarkEnd w:id="9"/>
    </w:p>
    <w:p w14:paraId="43AE74A4" w14:textId="77777777" w:rsidR="006A19F1" w:rsidRPr="00B14E03" w:rsidRDefault="006A19F1" w:rsidP="00CC65C5">
      <w:pPr>
        <w:pStyle w:val="ListParagraph"/>
        <w:numPr>
          <w:ilvl w:val="0"/>
          <w:numId w:val="53"/>
        </w:numPr>
        <w:jc w:val="both"/>
        <w:rPr>
          <w:rStyle w:val="jlqj4b"/>
          <w:rFonts w:cstheme="minorHAnsi"/>
          <w:lang w:val="en"/>
        </w:rPr>
      </w:pPr>
      <w:r w:rsidRPr="00B14E03">
        <w:rPr>
          <w:rStyle w:val="jlqj4b"/>
          <w:rFonts w:cstheme="minorHAnsi"/>
          <w:lang w:val="en"/>
        </w:rPr>
        <w:t>[…]."</w:t>
      </w:r>
    </w:p>
    <w:p w14:paraId="16BD82BC"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3</w:t>
      </w:r>
    </w:p>
    <w:p w14:paraId="7F4D20E3"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Repeal</w:t>
      </w:r>
    </w:p>
    <w:p w14:paraId="4CF3A651"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 Paragraphs 3, 4 and 5 of article 23 of Law no. 6/2016, of May 25</w:t>
      </w:r>
      <w:r w:rsidRPr="00B14E03">
        <w:rPr>
          <w:rStyle w:val="jlqj4b"/>
          <w:rFonts w:cstheme="minorHAnsi"/>
          <w:vertAlign w:val="superscript"/>
          <w:lang w:val="en"/>
        </w:rPr>
        <w:t>th</w:t>
      </w:r>
      <w:r w:rsidRPr="00B14E03">
        <w:rPr>
          <w:rStyle w:val="jlqj4b"/>
          <w:rFonts w:cstheme="minorHAnsi"/>
          <w:lang w:val="en"/>
        </w:rPr>
        <w:t xml:space="preserve"> are repealed. </w:t>
      </w:r>
    </w:p>
    <w:p w14:paraId="3A404306" w14:textId="77777777" w:rsidR="006A19F1" w:rsidRPr="00B14E03" w:rsidRDefault="006A19F1" w:rsidP="006A19F1">
      <w:pPr>
        <w:jc w:val="both"/>
        <w:rPr>
          <w:rStyle w:val="jlqj4b"/>
          <w:rFonts w:cstheme="minorHAnsi"/>
          <w:lang w:val="en"/>
        </w:rPr>
      </w:pPr>
    </w:p>
    <w:p w14:paraId="4E580F9A"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4</w:t>
      </w:r>
    </w:p>
    <w:p w14:paraId="235B594B"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Republication</w:t>
      </w:r>
    </w:p>
    <w:p w14:paraId="027D5DA1"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Law No. 6/2016, of May 25, is republished, with the current wording and the necessary grammatical and legal corrections, attached to this law, of which it forms an integral part. </w:t>
      </w:r>
    </w:p>
    <w:p w14:paraId="1E7D92A0" w14:textId="77777777" w:rsidR="006A19F1" w:rsidRPr="00B14E03" w:rsidRDefault="006A19F1" w:rsidP="006A19F1">
      <w:pPr>
        <w:jc w:val="both"/>
        <w:rPr>
          <w:rStyle w:val="jlqj4b"/>
          <w:rFonts w:cstheme="minorHAnsi"/>
          <w:lang w:val="en"/>
        </w:rPr>
      </w:pPr>
    </w:p>
    <w:p w14:paraId="526ED340"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Article 5</w:t>
      </w:r>
    </w:p>
    <w:p w14:paraId="00AB27E7" w14:textId="77777777" w:rsidR="006A19F1" w:rsidRPr="00B14E03" w:rsidRDefault="006A19F1" w:rsidP="006A19F1">
      <w:pPr>
        <w:jc w:val="center"/>
        <w:rPr>
          <w:rStyle w:val="jlqj4b"/>
          <w:rFonts w:cstheme="minorHAnsi"/>
          <w:b/>
          <w:bCs/>
          <w:lang w:val="en"/>
        </w:rPr>
      </w:pPr>
      <w:r w:rsidRPr="00B14E03">
        <w:rPr>
          <w:rStyle w:val="jlqj4b"/>
          <w:rFonts w:cstheme="minorHAnsi"/>
          <w:b/>
          <w:bCs/>
          <w:lang w:val="en"/>
        </w:rPr>
        <w:t>Implementation</w:t>
      </w:r>
    </w:p>
    <w:p w14:paraId="412680BD"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This law enters into force on the day following its Publication. </w:t>
      </w:r>
    </w:p>
    <w:p w14:paraId="7D25B8DC" w14:textId="77777777" w:rsidR="006A19F1" w:rsidRPr="00B14E03" w:rsidRDefault="006A19F1" w:rsidP="006A19F1">
      <w:pPr>
        <w:jc w:val="both"/>
        <w:rPr>
          <w:rStyle w:val="jlqj4b"/>
          <w:rFonts w:cstheme="minorHAnsi"/>
          <w:lang w:val="en"/>
        </w:rPr>
      </w:pPr>
    </w:p>
    <w:p w14:paraId="2B31D24C"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Approved on June 28, 2021. </w:t>
      </w:r>
    </w:p>
    <w:p w14:paraId="315D898C" w14:textId="77777777" w:rsidR="006A19F1" w:rsidRPr="00B14E03" w:rsidRDefault="006A19F1" w:rsidP="006A19F1">
      <w:pPr>
        <w:jc w:val="both"/>
        <w:rPr>
          <w:rStyle w:val="jlqj4b"/>
          <w:rFonts w:cstheme="minorHAnsi"/>
          <w:lang w:val="en"/>
        </w:rPr>
      </w:pPr>
      <w:r w:rsidRPr="00B14E03">
        <w:rPr>
          <w:rStyle w:val="jlqj4b"/>
          <w:rFonts w:cstheme="minorHAnsi"/>
          <w:lang w:val="en"/>
        </w:rPr>
        <w:t>The President of the National Parliament,</w:t>
      </w:r>
    </w:p>
    <w:p w14:paraId="6C7294D3"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Aniceto Longuinhos Guterres Lopes </w:t>
      </w:r>
    </w:p>
    <w:p w14:paraId="02C4621C"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Enacted on September 3, 2021. </w:t>
      </w:r>
    </w:p>
    <w:p w14:paraId="42F47E99"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To be published. </w:t>
      </w:r>
    </w:p>
    <w:p w14:paraId="38A996CA" w14:textId="77777777" w:rsidR="006A19F1" w:rsidRPr="00B14E03" w:rsidRDefault="006A19F1" w:rsidP="006A19F1">
      <w:pPr>
        <w:jc w:val="both"/>
        <w:rPr>
          <w:rStyle w:val="jlqj4b"/>
          <w:rFonts w:cstheme="minorHAnsi"/>
          <w:lang w:val="en"/>
        </w:rPr>
      </w:pPr>
      <w:r w:rsidRPr="00B14E03">
        <w:rPr>
          <w:rStyle w:val="jlqj4b"/>
          <w:rFonts w:cstheme="minorHAnsi"/>
          <w:lang w:val="en"/>
        </w:rPr>
        <w:t xml:space="preserve">The President of the Republic, </w:t>
      </w:r>
    </w:p>
    <w:p w14:paraId="5D0AA0BE" w14:textId="77777777" w:rsidR="006A19F1" w:rsidRPr="00B14E03" w:rsidRDefault="006A19F1" w:rsidP="006A19F1">
      <w:pPr>
        <w:jc w:val="both"/>
        <w:rPr>
          <w:rFonts w:eastAsia="Times New Roman" w:cstheme="minorHAnsi"/>
          <w:lang w:val="en-AU" w:eastAsia="en-AU"/>
        </w:rPr>
      </w:pPr>
      <w:r w:rsidRPr="00B14E03">
        <w:rPr>
          <w:rStyle w:val="jlqj4b"/>
          <w:rFonts w:cstheme="minorHAnsi"/>
          <w:lang w:val="en"/>
        </w:rPr>
        <w:t>Francisco Guterres Lu Olo</w:t>
      </w:r>
      <w:r w:rsidRPr="00B14E03">
        <w:rPr>
          <w:rFonts w:cstheme="minorHAnsi"/>
        </w:rPr>
        <w:t xml:space="preserve"> </w:t>
      </w:r>
    </w:p>
    <w:p w14:paraId="3244FA5C" w14:textId="77777777" w:rsidR="006A19F1" w:rsidRPr="00B14E03" w:rsidRDefault="006A19F1" w:rsidP="006A19F1">
      <w:pPr>
        <w:jc w:val="both"/>
        <w:rPr>
          <w:rStyle w:val="alt-edited"/>
          <w:b/>
          <w:lang w:val="en"/>
        </w:rPr>
      </w:pPr>
    </w:p>
    <w:p w14:paraId="4E778DA3" w14:textId="1CADF71D" w:rsidR="006A19F1" w:rsidRPr="00B14E03" w:rsidRDefault="006A19F1" w:rsidP="004B4310">
      <w:pPr>
        <w:jc w:val="center"/>
        <w:rPr>
          <w:rStyle w:val="alt-edited"/>
          <w:b/>
          <w:lang w:val="en"/>
        </w:rPr>
      </w:pPr>
      <w:r w:rsidRPr="00B14E03">
        <w:rPr>
          <w:rStyle w:val="alt-edited"/>
          <w:b/>
          <w:lang w:val="en"/>
        </w:rPr>
        <w:br w:type="page"/>
      </w:r>
    </w:p>
    <w:p w14:paraId="24192777" w14:textId="6BC28AB8" w:rsidR="00003578" w:rsidRPr="00B14E03" w:rsidRDefault="006A19F1" w:rsidP="004B4310">
      <w:pPr>
        <w:jc w:val="center"/>
        <w:rPr>
          <w:rStyle w:val="alt-edited"/>
          <w:b/>
          <w:lang w:val="en"/>
        </w:rPr>
      </w:pPr>
      <w:r w:rsidRPr="00B14E03">
        <w:rPr>
          <w:rStyle w:val="alt-edited"/>
          <w:b/>
          <w:lang w:val="en"/>
        </w:rPr>
        <w:lastRenderedPageBreak/>
        <w:t xml:space="preserve">Republication of </w:t>
      </w:r>
      <w:r w:rsidR="00003578" w:rsidRPr="00B14E03">
        <w:rPr>
          <w:rStyle w:val="alt-edited"/>
          <w:b/>
          <w:lang w:val="en"/>
        </w:rPr>
        <w:t>Law No 6/2016</w:t>
      </w:r>
    </w:p>
    <w:p w14:paraId="2150A7DC" w14:textId="07BA9797" w:rsidR="006A19F1" w:rsidRPr="00B14E03" w:rsidRDefault="006A19F1" w:rsidP="004B4310">
      <w:pPr>
        <w:jc w:val="center"/>
        <w:rPr>
          <w:rStyle w:val="alt-edited"/>
          <w:b/>
          <w:lang w:val="en"/>
        </w:rPr>
      </w:pPr>
      <w:r w:rsidRPr="00B14E03">
        <w:rPr>
          <w:rStyle w:val="alt-edited"/>
          <w:b/>
          <w:lang w:val="en"/>
        </w:rPr>
        <w:t>As amended by Law 19/2021</w:t>
      </w:r>
    </w:p>
    <w:p w14:paraId="740BD32C" w14:textId="77777777" w:rsidR="00A84700" w:rsidRPr="00B14E03" w:rsidRDefault="004B4310" w:rsidP="004B4310">
      <w:pPr>
        <w:jc w:val="center"/>
        <w:rPr>
          <w:rStyle w:val="alt-edited"/>
          <w:b/>
          <w:lang w:val="en"/>
        </w:rPr>
      </w:pPr>
      <w:r w:rsidRPr="00B14E03">
        <w:rPr>
          <w:rStyle w:val="alt-edited"/>
          <w:b/>
          <w:lang w:val="en"/>
        </w:rPr>
        <w:t xml:space="preserve">The </w:t>
      </w:r>
      <w:r w:rsidR="005A4778" w:rsidRPr="00B14E03">
        <w:rPr>
          <w:rStyle w:val="alt-edited"/>
          <w:b/>
          <w:lang w:val="en"/>
        </w:rPr>
        <w:t xml:space="preserve">Law on Voter </w:t>
      </w:r>
      <w:r w:rsidRPr="00B14E03">
        <w:rPr>
          <w:rStyle w:val="alt-edited"/>
          <w:b/>
          <w:lang w:val="en"/>
        </w:rPr>
        <w:t>Registration</w:t>
      </w:r>
    </w:p>
    <w:p w14:paraId="04B1421D" w14:textId="77777777" w:rsidR="004B4310" w:rsidRPr="00B14E03" w:rsidRDefault="004B4310" w:rsidP="00397D00">
      <w:pPr>
        <w:jc w:val="both"/>
        <w:rPr>
          <w:lang w:val="en"/>
        </w:rPr>
      </w:pPr>
      <w:r w:rsidRPr="00B14E03">
        <w:rPr>
          <w:lang w:val="en"/>
        </w:rPr>
        <w:t>The constitution defines the Democratic Republic of Timor-Leste as a democratic, sovereign</w:t>
      </w:r>
      <w:r w:rsidR="00A043D2" w:rsidRPr="00B14E03">
        <w:rPr>
          <w:lang w:val="en"/>
        </w:rPr>
        <w:t>, independent and unitary state,</w:t>
      </w:r>
      <w:r w:rsidRPr="00B14E03">
        <w:rPr>
          <w:lang w:val="en"/>
        </w:rPr>
        <w:t xml:space="preserve"> based on the popular will and respect for the dignity of </w:t>
      </w:r>
      <w:r w:rsidR="00A043D2" w:rsidRPr="00B14E03">
        <w:rPr>
          <w:lang w:val="en"/>
        </w:rPr>
        <w:t>humanity</w:t>
      </w:r>
      <w:r w:rsidRPr="00B14E03">
        <w:rPr>
          <w:lang w:val="en"/>
        </w:rPr>
        <w:t>. Under Article 2 (1) of the Fundamental Law, sovereignty resides in the People, which exercise it under the law.</w:t>
      </w:r>
    </w:p>
    <w:p w14:paraId="1F420138" w14:textId="77777777" w:rsidR="00535001" w:rsidRPr="00B14E03" w:rsidRDefault="00535001" w:rsidP="00397D00">
      <w:pPr>
        <w:jc w:val="both"/>
        <w:rPr>
          <w:lang w:val="en"/>
        </w:rPr>
      </w:pPr>
      <w:r w:rsidRPr="00B14E03">
        <w:rPr>
          <w:lang w:val="en"/>
        </w:rPr>
        <w:t xml:space="preserve">The exercise of the right to vote, conferred on all citizens over the age of seventeen, constitutes the expressive and important form of manifestation and exercise of popular sovereignty. The exercise of the right to vote is, however, conditional upon </w:t>
      </w:r>
      <w:r w:rsidR="00A043D2" w:rsidRPr="00B14E03">
        <w:rPr>
          <w:lang w:val="en"/>
        </w:rPr>
        <w:t>being</w:t>
      </w:r>
      <w:r w:rsidRPr="00B14E03">
        <w:rPr>
          <w:lang w:val="en"/>
        </w:rPr>
        <w:t xml:space="preserve"> previous</w:t>
      </w:r>
      <w:r w:rsidR="00A043D2" w:rsidRPr="00B14E03">
        <w:rPr>
          <w:lang w:val="en"/>
        </w:rPr>
        <w:t xml:space="preserve">ly registered </w:t>
      </w:r>
      <w:r w:rsidRPr="00B14E03">
        <w:rPr>
          <w:lang w:val="en"/>
        </w:rPr>
        <w:t xml:space="preserve">in the </w:t>
      </w:r>
      <w:r w:rsidR="005A4778" w:rsidRPr="00B14E03">
        <w:rPr>
          <w:lang w:val="en"/>
        </w:rPr>
        <w:t>voter</w:t>
      </w:r>
      <w:r w:rsidRPr="00B14E03">
        <w:rPr>
          <w:lang w:val="en"/>
        </w:rPr>
        <w:t xml:space="preserve"> </w:t>
      </w:r>
      <w:r w:rsidR="00A043D2" w:rsidRPr="00B14E03">
        <w:rPr>
          <w:lang w:val="en"/>
        </w:rPr>
        <w:t>r</w:t>
      </w:r>
      <w:r w:rsidRPr="00B14E03">
        <w:rPr>
          <w:lang w:val="en"/>
        </w:rPr>
        <w:t>egist</w:t>
      </w:r>
      <w:r w:rsidR="00A043D2" w:rsidRPr="00B14E03">
        <w:rPr>
          <w:lang w:val="en"/>
        </w:rPr>
        <w:t>er</w:t>
      </w:r>
      <w:r w:rsidRPr="00B14E03">
        <w:rPr>
          <w:lang w:val="en"/>
        </w:rPr>
        <w:t xml:space="preserve">. </w:t>
      </w:r>
    </w:p>
    <w:p w14:paraId="42357B0A" w14:textId="77777777" w:rsidR="00535001" w:rsidRPr="00B14E03" w:rsidRDefault="00535001" w:rsidP="00397D00">
      <w:pPr>
        <w:jc w:val="both"/>
        <w:rPr>
          <w:lang w:val="en"/>
        </w:rPr>
      </w:pPr>
      <w:r w:rsidRPr="00B14E03">
        <w:rPr>
          <w:lang w:val="en"/>
        </w:rPr>
        <w:t xml:space="preserve">Article 65 (2) of the Constitution provides for compulsory </w:t>
      </w:r>
      <w:r w:rsidR="005A4778" w:rsidRPr="00B14E03">
        <w:rPr>
          <w:lang w:val="en"/>
        </w:rPr>
        <w:t>voter r</w:t>
      </w:r>
      <w:r w:rsidRPr="00B14E03">
        <w:rPr>
          <w:lang w:val="en"/>
        </w:rPr>
        <w:t xml:space="preserve">egistration, and establishes the fundamental principles to which it must be subject, in order to guarantee free and fair elections, which are capable of ensuring the correct </w:t>
      </w:r>
      <w:r w:rsidR="00177877" w:rsidRPr="00B14E03">
        <w:rPr>
          <w:lang w:val="en"/>
        </w:rPr>
        <w:t xml:space="preserve">expression of the </w:t>
      </w:r>
      <w:r w:rsidR="0090667E" w:rsidRPr="00B14E03">
        <w:rPr>
          <w:lang w:val="en"/>
        </w:rPr>
        <w:t>will of the people.</w:t>
      </w:r>
    </w:p>
    <w:p w14:paraId="18BE033B" w14:textId="77777777" w:rsidR="0090667E" w:rsidRPr="00B14E03" w:rsidRDefault="0090667E" w:rsidP="00397D00">
      <w:pPr>
        <w:jc w:val="both"/>
        <w:rPr>
          <w:lang w:val="en"/>
        </w:rPr>
      </w:pPr>
      <w:r w:rsidRPr="00B14E03">
        <w:rPr>
          <w:lang w:val="en"/>
        </w:rPr>
        <w:t xml:space="preserve">The present </w:t>
      </w:r>
      <w:r w:rsidR="00177877" w:rsidRPr="00B14E03">
        <w:rPr>
          <w:lang w:val="en"/>
        </w:rPr>
        <w:t>law</w:t>
      </w:r>
      <w:r w:rsidRPr="00B14E03">
        <w:rPr>
          <w:lang w:val="en"/>
        </w:rPr>
        <w:t xml:space="preserve"> seeks to ensure the establishment of a voter registration system in the Democratic Republic of Timor-Leste, in accordance with the principles set out in the Constitution, and capable of serving as a solid and credible basis for the choice of the holders of sovereignty and </w:t>
      </w:r>
      <w:r w:rsidR="00177877" w:rsidRPr="00B14E03">
        <w:rPr>
          <w:lang w:val="en"/>
        </w:rPr>
        <w:t>r</w:t>
      </w:r>
      <w:r w:rsidRPr="00B14E03">
        <w:rPr>
          <w:lang w:val="en"/>
        </w:rPr>
        <w:t>epresentative organs of Local Government.</w:t>
      </w:r>
    </w:p>
    <w:p w14:paraId="4C8EA4AE" w14:textId="77777777" w:rsidR="0090667E" w:rsidRPr="00B14E03" w:rsidRDefault="0090667E" w:rsidP="00397D00">
      <w:pPr>
        <w:jc w:val="both"/>
        <w:rPr>
          <w:lang w:val="en"/>
        </w:rPr>
      </w:pPr>
    </w:p>
    <w:p w14:paraId="17509489" w14:textId="77777777" w:rsidR="0090667E" w:rsidRPr="00B14E03" w:rsidRDefault="0090667E" w:rsidP="00397D00">
      <w:pPr>
        <w:jc w:val="center"/>
        <w:rPr>
          <w:b/>
          <w:lang w:val="en"/>
        </w:rPr>
      </w:pPr>
      <w:r w:rsidRPr="00B14E03">
        <w:rPr>
          <w:b/>
          <w:lang w:val="en"/>
        </w:rPr>
        <w:t>Chapter I</w:t>
      </w:r>
    </w:p>
    <w:p w14:paraId="095EFFC6" w14:textId="77777777" w:rsidR="0090667E" w:rsidRPr="00B14E03" w:rsidRDefault="0090667E" w:rsidP="00397D00">
      <w:pPr>
        <w:jc w:val="center"/>
        <w:rPr>
          <w:rStyle w:val="shorttext"/>
          <w:b/>
          <w:lang w:val="en"/>
        </w:rPr>
      </w:pPr>
      <w:r w:rsidRPr="00B14E03">
        <w:rPr>
          <w:rStyle w:val="shorttext"/>
          <w:b/>
          <w:lang w:val="en"/>
        </w:rPr>
        <w:t>General Provisions</w:t>
      </w:r>
    </w:p>
    <w:p w14:paraId="1C8704A8" w14:textId="77777777" w:rsidR="0017367F" w:rsidRPr="00B14E03" w:rsidRDefault="0090667E" w:rsidP="00397D00">
      <w:pPr>
        <w:spacing w:after="0"/>
        <w:jc w:val="center"/>
        <w:rPr>
          <w:rStyle w:val="shorttext"/>
          <w:b/>
          <w:lang w:val="en"/>
        </w:rPr>
      </w:pPr>
      <w:r w:rsidRPr="00B14E03">
        <w:rPr>
          <w:rStyle w:val="shorttext"/>
          <w:b/>
          <w:lang w:val="en"/>
        </w:rPr>
        <w:t>Article 1</w:t>
      </w:r>
    </w:p>
    <w:p w14:paraId="02CA5D94" w14:textId="77777777" w:rsidR="0090667E" w:rsidRPr="00B14E03" w:rsidRDefault="00C466D3" w:rsidP="00397D00">
      <w:pPr>
        <w:jc w:val="center"/>
        <w:rPr>
          <w:rStyle w:val="shorttext"/>
          <w:b/>
          <w:lang w:val="en"/>
        </w:rPr>
      </w:pPr>
      <w:r w:rsidRPr="00B14E03">
        <w:rPr>
          <w:rStyle w:val="shorttext"/>
          <w:b/>
          <w:lang w:val="en"/>
        </w:rPr>
        <w:t>General Rule</w:t>
      </w:r>
    </w:p>
    <w:p w14:paraId="2874A140" w14:textId="77777777" w:rsidR="00C466D3" w:rsidRPr="00B14E03" w:rsidRDefault="00177877" w:rsidP="00397D00">
      <w:pPr>
        <w:jc w:val="both"/>
        <w:rPr>
          <w:lang w:val="en"/>
        </w:rPr>
      </w:pPr>
      <w:r w:rsidRPr="00B14E03">
        <w:rPr>
          <w:lang w:val="en"/>
        </w:rPr>
        <w:t>V</w:t>
      </w:r>
      <w:r w:rsidR="00C466D3" w:rsidRPr="00B14E03">
        <w:rPr>
          <w:lang w:val="en"/>
        </w:rPr>
        <w:t>oter registration is mandatory, official, unique and universal, and updated for each election.</w:t>
      </w:r>
    </w:p>
    <w:p w14:paraId="1D5AEDB8" w14:textId="77777777" w:rsidR="00C466D3" w:rsidRPr="00B14E03" w:rsidRDefault="00C466D3" w:rsidP="00397D00">
      <w:pPr>
        <w:jc w:val="both"/>
        <w:rPr>
          <w:lang w:val="en"/>
        </w:rPr>
      </w:pPr>
    </w:p>
    <w:p w14:paraId="445E71AD" w14:textId="77777777" w:rsidR="0017367F" w:rsidRPr="00B14E03" w:rsidRDefault="00C466D3" w:rsidP="00397D00">
      <w:pPr>
        <w:spacing w:after="0"/>
        <w:jc w:val="center"/>
        <w:rPr>
          <w:b/>
          <w:lang w:val="en"/>
        </w:rPr>
      </w:pPr>
      <w:r w:rsidRPr="00B14E03">
        <w:rPr>
          <w:b/>
          <w:lang w:val="en"/>
        </w:rPr>
        <w:t>Article 2</w:t>
      </w:r>
    </w:p>
    <w:p w14:paraId="763BDEC6" w14:textId="77777777" w:rsidR="00C466D3" w:rsidRPr="00B14E03" w:rsidRDefault="00C466D3" w:rsidP="00397D00">
      <w:pPr>
        <w:jc w:val="center"/>
        <w:rPr>
          <w:rStyle w:val="shorttext"/>
          <w:b/>
          <w:lang w:val="en"/>
        </w:rPr>
      </w:pPr>
      <w:r w:rsidRPr="00B14E03">
        <w:rPr>
          <w:rStyle w:val="shorttext"/>
          <w:b/>
          <w:lang w:val="en"/>
        </w:rPr>
        <w:t>Obligat</w:t>
      </w:r>
      <w:r w:rsidR="00177877" w:rsidRPr="00B14E03">
        <w:rPr>
          <w:rStyle w:val="shorttext"/>
          <w:b/>
          <w:lang w:val="en"/>
        </w:rPr>
        <w:t>ory and Official</w:t>
      </w:r>
    </w:p>
    <w:p w14:paraId="71DE4577" w14:textId="77777777" w:rsidR="00506445" w:rsidRPr="00B14E03" w:rsidRDefault="00506445" w:rsidP="00397D00">
      <w:pPr>
        <w:pStyle w:val="ListParagraph"/>
        <w:numPr>
          <w:ilvl w:val="0"/>
          <w:numId w:val="1"/>
        </w:numPr>
        <w:ind w:left="426" w:hanging="426"/>
        <w:jc w:val="both"/>
      </w:pPr>
      <w:r w:rsidRPr="00B14E03">
        <w:rPr>
          <w:lang w:val="en"/>
        </w:rPr>
        <w:t xml:space="preserve">Timorese citizens, older than seventeen years, have the right and the duty to </w:t>
      </w:r>
      <w:r w:rsidR="00177877" w:rsidRPr="00B14E03">
        <w:rPr>
          <w:lang w:val="en"/>
        </w:rPr>
        <w:t>actively register for the electoral process</w:t>
      </w:r>
      <w:r w:rsidRPr="00B14E03">
        <w:rPr>
          <w:lang w:val="en"/>
        </w:rPr>
        <w:t xml:space="preserve">, to verify if they are </w:t>
      </w:r>
      <w:r w:rsidR="0017367F" w:rsidRPr="00B14E03">
        <w:rPr>
          <w:lang w:val="en"/>
        </w:rPr>
        <w:t xml:space="preserve">duly registered and to request </w:t>
      </w:r>
      <w:r w:rsidR="00177877" w:rsidRPr="00B14E03">
        <w:rPr>
          <w:lang w:val="en"/>
        </w:rPr>
        <w:t>correction</w:t>
      </w:r>
      <w:r w:rsidRPr="00B14E03">
        <w:rPr>
          <w:lang w:val="en"/>
        </w:rPr>
        <w:t xml:space="preserve"> of the</w:t>
      </w:r>
      <w:r w:rsidR="00177877" w:rsidRPr="00B14E03">
        <w:rPr>
          <w:lang w:val="en"/>
        </w:rPr>
        <w:t>ir data</w:t>
      </w:r>
      <w:r w:rsidRPr="00B14E03">
        <w:rPr>
          <w:lang w:val="en"/>
        </w:rPr>
        <w:t>, in case of error or omission.</w:t>
      </w:r>
    </w:p>
    <w:p w14:paraId="771BEA07" w14:textId="77777777" w:rsidR="0017367F" w:rsidRPr="00B14E03" w:rsidRDefault="0017367F" w:rsidP="00397D00">
      <w:pPr>
        <w:pStyle w:val="ListParagraph"/>
        <w:ind w:left="426"/>
        <w:jc w:val="both"/>
      </w:pPr>
    </w:p>
    <w:p w14:paraId="04EDFBDE" w14:textId="77777777" w:rsidR="0017367F" w:rsidRPr="00B14E03" w:rsidRDefault="00D64021" w:rsidP="00397D00">
      <w:pPr>
        <w:pStyle w:val="ListParagraph"/>
        <w:numPr>
          <w:ilvl w:val="0"/>
          <w:numId w:val="1"/>
        </w:numPr>
        <w:ind w:left="426" w:hanging="426"/>
        <w:jc w:val="both"/>
      </w:pPr>
      <w:r w:rsidRPr="00B14E03">
        <w:rPr>
          <w:lang w:val="en"/>
        </w:rPr>
        <w:t>The updating of voters' information in the voter regist</w:t>
      </w:r>
      <w:r w:rsidR="00177877" w:rsidRPr="00B14E03">
        <w:rPr>
          <w:lang w:val="en"/>
        </w:rPr>
        <w:t>er</w:t>
      </w:r>
      <w:r w:rsidRPr="00B14E03">
        <w:rPr>
          <w:lang w:val="en"/>
        </w:rPr>
        <w:t xml:space="preserve"> can also be done officially by the Technical Secretariat of the Electoral Administration (STAE), based on the information provided by the civil identification </w:t>
      </w:r>
      <w:r w:rsidR="00177877" w:rsidRPr="00B14E03">
        <w:rPr>
          <w:lang w:val="en"/>
        </w:rPr>
        <w:t>authorities</w:t>
      </w:r>
      <w:r w:rsidRPr="00B14E03">
        <w:rPr>
          <w:lang w:val="en"/>
        </w:rPr>
        <w:t>.</w:t>
      </w:r>
    </w:p>
    <w:p w14:paraId="38E427B9" w14:textId="77777777" w:rsidR="0017367F" w:rsidRPr="00B14E03" w:rsidRDefault="0017367F" w:rsidP="00397D00">
      <w:pPr>
        <w:pStyle w:val="ListParagraph"/>
        <w:ind w:left="426"/>
        <w:jc w:val="both"/>
      </w:pPr>
    </w:p>
    <w:p w14:paraId="23D4C744" w14:textId="77777777" w:rsidR="00D64021" w:rsidRPr="00B14E03" w:rsidRDefault="00D64021" w:rsidP="00397D00">
      <w:pPr>
        <w:pStyle w:val="ListParagraph"/>
        <w:numPr>
          <w:ilvl w:val="0"/>
          <w:numId w:val="1"/>
        </w:numPr>
        <w:ind w:left="426" w:hanging="426"/>
        <w:jc w:val="both"/>
      </w:pPr>
      <w:r w:rsidRPr="00B14E03">
        <w:rPr>
          <w:lang w:val="en"/>
        </w:rPr>
        <w:t>The act</w:t>
      </w:r>
      <w:r w:rsidR="00177877" w:rsidRPr="00B14E03">
        <w:rPr>
          <w:lang w:val="en"/>
        </w:rPr>
        <w:t>ivities</w:t>
      </w:r>
      <w:r w:rsidRPr="00B14E03">
        <w:rPr>
          <w:lang w:val="en"/>
        </w:rPr>
        <w:t xml:space="preserve"> provided for in paragraph 1 shall be compulsory for Timorese citizens who are </w:t>
      </w:r>
      <w:r w:rsidR="002C5D0F" w:rsidRPr="00B14E03">
        <w:rPr>
          <w:lang w:val="en"/>
        </w:rPr>
        <w:t>usual</w:t>
      </w:r>
      <w:r w:rsidRPr="00B14E03">
        <w:rPr>
          <w:lang w:val="en"/>
        </w:rPr>
        <w:t>ly resident in the national territory and who are over seventeen.</w:t>
      </w:r>
    </w:p>
    <w:p w14:paraId="34ED3420" w14:textId="77777777" w:rsidR="0017367F" w:rsidRPr="00B14E03" w:rsidRDefault="0017367F" w:rsidP="00397D00">
      <w:pPr>
        <w:pStyle w:val="ListParagraph"/>
        <w:ind w:left="426"/>
        <w:jc w:val="both"/>
      </w:pPr>
    </w:p>
    <w:p w14:paraId="0AF580DA" w14:textId="77777777" w:rsidR="00D64021" w:rsidRPr="00B14E03" w:rsidRDefault="00177877" w:rsidP="00397D00">
      <w:pPr>
        <w:pStyle w:val="ListParagraph"/>
        <w:numPr>
          <w:ilvl w:val="0"/>
          <w:numId w:val="1"/>
        </w:numPr>
        <w:ind w:left="426" w:hanging="426"/>
        <w:jc w:val="both"/>
      </w:pPr>
      <w:r w:rsidRPr="00B14E03">
        <w:rPr>
          <w:lang w:val="en"/>
        </w:rPr>
        <w:t xml:space="preserve">Inclusion in the </w:t>
      </w:r>
      <w:r w:rsidR="00D64021" w:rsidRPr="00B14E03">
        <w:rPr>
          <w:lang w:val="en"/>
        </w:rPr>
        <w:t>voter regist</w:t>
      </w:r>
      <w:r w:rsidRPr="00B14E03">
        <w:rPr>
          <w:lang w:val="en"/>
        </w:rPr>
        <w:t>er</w:t>
      </w:r>
      <w:r w:rsidR="00D64021" w:rsidRPr="00B14E03">
        <w:rPr>
          <w:lang w:val="en"/>
        </w:rPr>
        <w:t xml:space="preserve"> </w:t>
      </w:r>
      <w:r w:rsidR="00923354" w:rsidRPr="00B14E03">
        <w:rPr>
          <w:lang w:val="en"/>
        </w:rPr>
        <w:t>pre</w:t>
      </w:r>
      <w:r w:rsidR="00D64021" w:rsidRPr="00B14E03">
        <w:rPr>
          <w:lang w:val="en"/>
        </w:rPr>
        <w:t>sumes the active electoral capacity of citizens.</w:t>
      </w:r>
    </w:p>
    <w:p w14:paraId="075CDAC7" w14:textId="77777777" w:rsidR="00D64021" w:rsidRPr="00B14E03" w:rsidRDefault="00D64021" w:rsidP="00397D00">
      <w:pPr>
        <w:pStyle w:val="ListParagraph"/>
        <w:jc w:val="both"/>
        <w:rPr>
          <w:lang w:val="en"/>
        </w:rPr>
      </w:pPr>
    </w:p>
    <w:p w14:paraId="1041C4E2" w14:textId="77777777" w:rsidR="00D64021" w:rsidRPr="00B14E03" w:rsidRDefault="00D64021" w:rsidP="00397D00">
      <w:pPr>
        <w:pStyle w:val="ListParagraph"/>
        <w:jc w:val="both"/>
        <w:rPr>
          <w:lang w:val="en"/>
        </w:rPr>
      </w:pPr>
    </w:p>
    <w:p w14:paraId="462ADB9B" w14:textId="77777777" w:rsidR="0017367F" w:rsidRPr="00B14E03" w:rsidRDefault="00D64021" w:rsidP="00397D00">
      <w:pPr>
        <w:pStyle w:val="ListParagraph"/>
        <w:keepNext/>
        <w:spacing w:after="0"/>
        <w:ind w:left="0"/>
        <w:jc w:val="center"/>
        <w:rPr>
          <w:b/>
          <w:lang w:val="en"/>
        </w:rPr>
      </w:pPr>
      <w:r w:rsidRPr="00B14E03">
        <w:rPr>
          <w:b/>
          <w:lang w:val="en"/>
        </w:rPr>
        <w:lastRenderedPageBreak/>
        <w:t>Article 3</w:t>
      </w:r>
    </w:p>
    <w:p w14:paraId="7537AA6A" w14:textId="77777777" w:rsidR="00D64021" w:rsidRPr="00B14E03" w:rsidRDefault="00D64021" w:rsidP="00397D00">
      <w:pPr>
        <w:pStyle w:val="ListParagraph"/>
        <w:keepNext/>
        <w:ind w:left="0"/>
        <w:jc w:val="center"/>
        <w:rPr>
          <w:b/>
          <w:lang w:val="en"/>
        </w:rPr>
      </w:pPr>
      <w:r w:rsidRPr="00B14E03">
        <w:rPr>
          <w:rStyle w:val="alt-edited"/>
          <w:b/>
          <w:lang w:val="en"/>
        </w:rPr>
        <w:t>Voter registration abroad</w:t>
      </w:r>
      <w:r w:rsidRPr="00B14E03">
        <w:rPr>
          <w:b/>
          <w:lang w:val="en"/>
        </w:rPr>
        <w:br/>
      </w:r>
    </w:p>
    <w:p w14:paraId="73918DEE" w14:textId="77777777" w:rsidR="00D64021" w:rsidRPr="00B14E03" w:rsidRDefault="00D64021" w:rsidP="00397D00">
      <w:pPr>
        <w:pStyle w:val="ListParagraph"/>
        <w:numPr>
          <w:ilvl w:val="0"/>
          <w:numId w:val="2"/>
        </w:numPr>
        <w:ind w:left="426" w:hanging="426"/>
        <w:jc w:val="both"/>
      </w:pPr>
      <w:r w:rsidRPr="00B14E03">
        <w:rPr>
          <w:lang w:val="en"/>
        </w:rPr>
        <w:t xml:space="preserve"> The registration of Timorese citizens residing abroad depends on prior consular </w:t>
      </w:r>
      <w:r w:rsidR="00177877" w:rsidRPr="00B14E03">
        <w:rPr>
          <w:lang w:val="en"/>
        </w:rPr>
        <w:t>registration</w:t>
      </w:r>
      <w:r w:rsidRPr="00B14E03">
        <w:rPr>
          <w:lang w:val="en"/>
        </w:rPr>
        <w:t>.</w:t>
      </w:r>
    </w:p>
    <w:p w14:paraId="31FED32E" w14:textId="77777777" w:rsidR="0017367F" w:rsidRPr="00B14E03" w:rsidRDefault="0017367F" w:rsidP="00397D00">
      <w:pPr>
        <w:pStyle w:val="ListParagraph"/>
        <w:ind w:left="426" w:hanging="426"/>
        <w:jc w:val="both"/>
      </w:pPr>
    </w:p>
    <w:p w14:paraId="17F85EF6" w14:textId="77777777" w:rsidR="00D64021" w:rsidRPr="00B14E03" w:rsidRDefault="00D64021" w:rsidP="00397D00">
      <w:pPr>
        <w:pStyle w:val="ListParagraph"/>
        <w:numPr>
          <w:ilvl w:val="0"/>
          <w:numId w:val="2"/>
        </w:numPr>
        <w:ind w:left="426" w:hanging="426"/>
        <w:jc w:val="both"/>
      </w:pPr>
      <w:r w:rsidRPr="00B14E03">
        <w:rPr>
          <w:lang w:val="en"/>
        </w:rPr>
        <w:t xml:space="preserve">Citizens registered </w:t>
      </w:r>
      <w:r w:rsidR="008A71E4" w:rsidRPr="00B14E03">
        <w:rPr>
          <w:lang w:val="en"/>
        </w:rPr>
        <w:t>with</w:t>
      </w:r>
      <w:r w:rsidRPr="00B14E03">
        <w:rPr>
          <w:lang w:val="en"/>
        </w:rPr>
        <w:t xml:space="preserve"> consular services are obligatorily and officially registered in the voter lists.</w:t>
      </w:r>
    </w:p>
    <w:p w14:paraId="2E5FAF47" w14:textId="77777777" w:rsidR="0024387A" w:rsidRPr="00B14E03" w:rsidRDefault="0024387A" w:rsidP="00397D00">
      <w:pPr>
        <w:pStyle w:val="ListParagraph"/>
        <w:ind w:left="1080"/>
        <w:jc w:val="both"/>
        <w:rPr>
          <w:lang w:val="en"/>
        </w:rPr>
      </w:pPr>
    </w:p>
    <w:p w14:paraId="27D3FB34" w14:textId="380D55AE" w:rsidR="0017367F" w:rsidRPr="00B14E03" w:rsidRDefault="0024387A" w:rsidP="00397D00">
      <w:pPr>
        <w:pStyle w:val="ListParagraph"/>
        <w:ind w:left="0"/>
        <w:jc w:val="center"/>
        <w:rPr>
          <w:b/>
          <w:lang w:val="en"/>
        </w:rPr>
      </w:pPr>
      <w:r w:rsidRPr="00B14E03">
        <w:rPr>
          <w:b/>
          <w:lang w:val="en"/>
        </w:rPr>
        <w:t>Article 4</w:t>
      </w:r>
    </w:p>
    <w:p w14:paraId="0A58CD84" w14:textId="77777777" w:rsidR="008A71E4" w:rsidRPr="00B14E03" w:rsidRDefault="0024387A" w:rsidP="00397D00">
      <w:pPr>
        <w:pStyle w:val="ListParagraph"/>
        <w:ind w:left="0"/>
        <w:jc w:val="center"/>
        <w:rPr>
          <w:lang w:val="en"/>
        </w:rPr>
      </w:pPr>
      <w:r w:rsidRPr="00B14E03">
        <w:rPr>
          <w:b/>
          <w:lang w:val="en"/>
        </w:rPr>
        <w:t>Permanence</w:t>
      </w:r>
      <w:r w:rsidR="008A71E4" w:rsidRPr="00B14E03">
        <w:rPr>
          <w:lang w:val="en"/>
        </w:rPr>
        <w:br/>
      </w:r>
    </w:p>
    <w:p w14:paraId="0BD0E958" w14:textId="77777777" w:rsidR="0024387A" w:rsidRPr="00B14E03" w:rsidRDefault="008A71E4" w:rsidP="00397D00">
      <w:pPr>
        <w:pStyle w:val="ListParagraph"/>
        <w:ind w:left="0"/>
        <w:jc w:val="both"/>
        <w:rPr>
          <w:lang w:val="en"/>
        </w:rPr>
      </w:pPr>
      <w:r w:rsidRPr="00B14E03">
        <w:rPr>
          <w:lang w:val="en"/>
        </w:rPr>
        <w:t>Inclusion in</w:t>
      </w:r>
      <w:r w:rsidR="0024387A" w:rsidRPr="00B14E03">
        <w:rPr>
          <w:lang w:val="en"/>
        </w:rPr>
        <w:t xml:space="preserve"> the voter registration </w:t>
      </w:r>
      <w:r w:rsidRPr="00B14E03">
        <w:rPr>
          <w:lang w:val="en"/>
        </w:rPr>
        <w:t xml:space="preserve">is </w:t>
      </w:r>
      <w:r w:rsidR="0024387A" w:rsidRPr="00B14E03">
        <w:rPr>
          <w:lang w:val="en"/>
        </w:rPr>
        <w:t xml:space="preserve">permanent and can only be canceled in the cases and </w:t>
      </w:r>
      <w:r w:rsidRPr="00B14E03">
        <w:rPr>
          <w:lang w:val="en"/>
        </w:rPr>
        <w:t>on</w:t>
      </w:r>
      <w:r w:rsidR="0024387A" w:rsidRPr="00B14E03">
        <w:rPr>
          <w:lang w:val="en"/>
        </w:rPr>
        <w:t xml:space="preserve"> the terms provided by this law.</w:t>
      </w:r>
    </w:p>
    <w:p w14:paraId="689484C5" w14:textId="77777777" w:rsidR="0024387A" w:rsidRPr="00B14E03" w:rsidRDefault="0024387A" w:rsidP="00397D00">
      <w:pPr>
        <w:pStyle w:val="ListParagraph"/>
        <w:ind w:left="1080"/>
        <w:jc w:val="both"/>
        <w:rPr>
          <w:lang w:val="en"/>
        </w:rPr>
      </w:pPr>
    </w:p>
    <w:p w14:paraId="24B6756D" w14:textId="77777777" w:rsidR="0017367F" w:rsidRPr="00B14E03" w:rsidRDefault="0024387A" w:rsidP="00397D00">
      <w:pPr>
        <w:pStyle w:val="ListParagraph"/>
        <w:ind w:left="0"/>
        <w:jc w:val="center"/>
        <w:rPr>
          <w:b/>
          <w:lang w:val="en"/>
        </w:rPr>
      </w:pPr>
      <w:r w:rsidRPr="00B14E03">
        <w:rPr>
          <w:b/>
          <w:lang w:val="en"/>
        </w:rPr>
        <w:t>Article 5</w:t>
      </w:r>
    </w:p>
    <w:p w14:paraId="06C393BE" w14:textId="729CB89E" w:rsidR="0024387A" w:rsidRPr="00B14E03" w:rsidRDefault="0024387A" w:rsidP="00397D00">
      <w:pPr>
        <w:pStyle w:val="ListParagraph"/>
        <w:ind w:left="0"/>
        <w:jc w:val="center"/>
        <w:rPr>
          <w:b/>
          <w:lang w:val="en"/>
        </w:rPr>
      </w:pPr>
      <w:r w:rsidRPr="00B14E03">
        <w:rPr>
          <w:b/>
          <w:lang w:val="en"/>
        </w:rPr>
        <w:t>Uniqueness and universality</w:t>
      </w:r>
    </w:p>
    <w:p w14:paraId="18079BE5" w14:textId="77777777" w:rsidR="0024387A" w:rsidRPr="00B14E03" w:rsidRDefault="0024387A" w:rsidP="00397D00">
      <w:pPr>
        <w:pStyle w:val="ListParagraph"/>
        <w:ind w:left="1080"/>
        <w:jc w:val="both"/>
        <w:rPr>
          <w:b/>
          <w:lang w:val="en"/>
        </w:rPr>
      </w:pPr>
    </w:p>
    <w:p w14:paraId="76F458AF" w14:textId="77777777" w:rsidR="0024387A" w:rsidRPr="00B14E03" w:rsidRDefault="0024387A" w:rsidP="00397D00">
      <w:pPr>
        <w:pStyle w:val="ListParagraph"/>
        <w:numPr>
          <w:ilvl w:val="0"/>
          <w:numId w:val="3"/>
        </w:numPr>
        <w:ind w:left="426" w:hanging="426"/>
        <w:jc w:val="both"/>
      </w:pPr>
      <w:r w:rsidRPr="00B14E03">
        <w:rPr>
          <w:lang w:val="en"/>
        </w:rPr>
        <w:t>The</w:t>
      </w:r>
      <w:r w:rsidR="008A71E4" w:rsidRPr="00B14E03">
        <w:rPr>
          <w:lang w:val="en"/>
        </w:rPr>
        <w:t>re is a single</w:t>
      </w:r>
      <w:r w:rsidRPr="00B14E03">
        <w:rPr>
          <w:lang w:val="en"/>
        </w:rPr>
        <w:t xml:space="preserve"> voter registration for all elections by direct and universal suffrage and for referendum</w:t>
      </w:r>
      <w:r w:rsidR="008A71E4" w:rsidRPr="00B14E03">
        <w:rPr>
          <w:lang w:val="en"/>
        </w:rPr>
        <w:t>s</w:t>
      </w:r>
      <w:r w:rsidRPr="00B14E03">
        <w:rPr>
          <w:lang w:val="en"/>
        </w:rPr>
        <w:t>.</w:t>
      </w:r>
    </w:p>
    <w:p w14:paraId="16FB3022" w14:textId="77777777" w:rsidR="0017367F" w:rsidRPr="00B14E03" w:rsidRDefault="0017367F" w:rsidP="00397D00">
      <w:pPr>
        <w:pStyle w:val="ListParagraph"/>
        <w:ind w:left="426" w:hanging="426"/>
        <w:jc w:val="both"/>
      </w:pPr>
    </w:p>
    <w:p w14:paraId="3D7233E3" w14:textId="49F88179" w:rsidR="0024387A" w:rsidRPr="00B14E03" w:rsidRDefault="008A71E4" w:rsidP="00397D00">
      <w:pPr>
        <w:pStyle w:val="ListParagraph"/>
        <w:numPr>
          <w:ilvl w:val="0"/>
          <w:numId w:val="3"/>
        </w:numPr>
        <w:ind w:left="426" w:hanging="426"/>
        <w:jc w:val="both"/>
      </w:pPr>
      <w:r w:rsidRPr="00B14E03">
        <w:rPr>
          <w:lang w:val="en"/>
        </w:rPr>
        <w:t>V</w:t>
      </w:r>
      <w:r w:rsidR="0024387A" w:rsidRPr="00B14E03">
        <w:rPr>
          <w:lang w:val="en"/>
        </w:rPr>
        <w:t>oter registration covers all citizens with active electoral capacity.</w:t>
      </w:r>
    </w:p>
    <w:p w14:paraId="613D5365" w14:textId="77777777" w:rsidR="0024387A" w:rsidRPr="00B14E03" w:rsidRDefault="0024387A" w:rsidP="00397D00">
      <w:pPr>
        <w:pStyle w:val="ListParagraph"/>
        <w:jc w:val="both"/>
      </w:pPr>
    </w:p>
    <w:p w14:paraId="08B531EC" w14:textId="01637F63" w:rsidR="00C6453F" w:rsidRPr="00B14E03" w:rsidRDefault="0024387A" w:rsidP="00397D00">
      <w:pPr>
        <w:pStyle w:val="ListParagraph"/>
        <w:ind w:left="0"/>
        <w:jc w:val="center"/>
        <w:rPr>
          <w:b/>
          <w:lang w:val="en"/>
        </w:rPr>
      </w:pPr>
      <w:r w:rsidRPr="00B14E03">
        <w:rPr>
          <w:b/>
          <w:lang w:val="en"/>
        </w:rPr>
        <w:t>Article 6</w:t>
      </w:r>
    </w:p>
    <w:p w14:paraId="2A48D140" w14:textId="611AA159" w:rsidR="0024387A" w:rsidRPr="00B14E03" w:rsidRDefault="0024387A" w:rsidP="00397D00">
      <w:pPr>
        <w:pStyle w:val="ListParagraph"/>
        <w:ind w:left="0"/>
        <w:jc w:val="center"/>
        <w:rPr>
          <w:lang w:val="en"/>
        </w:rPr>
      </w:pPr>
      <w:r w:rsidRPr="00B14E03">
        <w:rPr>
          <w:b/>
          <w:lang w:val="en"/>
        </w:rPr>
        <w:t>Single registration</w:t>
      </w:r>
    </w:p>
    <w:p w14:paraId="469045AA" w14:textId="77777777" w:rsidR="00C6453F" w:rsidRPr="00B14E03" w:rsidRDefault="00C6453F" w:rsidP="00397D00">
      <w:pPr>
        <w:pStyle w:val="ListParagraph"/>
        <w:ind w:left="0"/>
        <w:jc w:val="both"/>
        <w:rPr>
          <w:lang w:val="en"/>
        </w:rPr>
      </w:pPr>
    </w:p>
    <w:p w14:paraId="27CD5430" w14:textId="77777777" w:rsidR="0024387A" w:rsidRPr="00B14E03" w:rsidRDefault="0024387A" w:rsidP="00397D00">
      <w:pPr>
        <w:pStyle w:val="ListParagraph"/>
        <w:ind w:left="0"/>
        <w:jc w:val="both"/>
        <w:rPr>
          <w:lang w:val="en"/>
        </w:rPr>
      </w:pPr>
      <w:r w:rsidRPr="00B14E03">
        <w:rPr>
          <w:lang w:val="en"/>
        </w:rPr>
        <w:t>No one may be registered more than once in the voter regist</w:t>
      </w:r>
      <w:r w:rsidR="008A71E4" w:rsidRPr="00B14E03">
        <w:rPr>
          <w:lang w:val="en"/>
        </w:rPr>
        <w:t>er</w:t>
      </w:r>
      <w:r w:rsidRPr="00B14E03">
        <w:rPr>
          <w:lang w:val="en"/>
        </w:rPr>
        <w:t>.</w:t>
      </w:r>
    </w:p>
    <w:p w14:paraId="0B238F94" w14:textId="77777777" w:rsidR="0024387A" w:rsidRPr="00B14E03" w:rsidRDefault="0024387A" w:rsidP="00397D00">
      <w:pPr>
        <w:pStyle w:val="ListParagraph"/>
        <w:jc w:val="both"/>
        <w:rPr>
          <w:lang w:val="en"/>
        </w:rPr>
      </w:pPr>
    </w:p>
    <w:p w14:paraId="6E47E7F2" w14:textId="77777777" w:rsidR="00C6453F" w:rsidRPr="00B14E03" w:rsidRDefault="0024387A" w:rsidP="00397D00">
      <w:pPr>
        <w:pStyle w:val="ListParagraph"/>
        <w:ind w:left="0"/>
        <w:jc w:val="center"/>
        <w:rPr>
          <w:b/>
          <w:lang w:val="en"/>
        </w:rPr>
      </w:pPr>
      <w:r w:rsidRPr="00B14E03">
        <w:rPr>
          <w:b/>
          <w:lang w:val="en"/>
        </w:rPr>
        <w:t>Article 7</w:t>
      </w:r>
    </w:p>
    <w:p w14:paraId="579A1E2E" w14:textId="55ACCFDD" w:rsidR="0024387A" w:rsidRPr="00B14E03" w:rsidRDefault="0024387A" w:rsidP="00397D00">
      <w:pPr>
        <w:pStyle w:val="ListParagraph"/>
        <w:ind w:left="0"/>
        <w:jc w:val="center"/>
        <w:rPr>
          <w:lang w:val="en"/>
        </w:rPr>
      </w:pPr>
      <w:r w:rsidRPr="00B14E03">
        <w:rPr>
          <w:b/>
          <w:lang w:val="en"/>
        </w:rPr>
        <w:t>Geographical voter registration units</w:t>
      </w:r>
      <w:r w:rsidRPr="00B14E03">
        <w:rPr>
          <w:b/>
          <w:lang w:val="en"/>
        </w:rPr>
        <w:br/>
      </w:r>
    </w:p>
    <w:p w14:paraId="4E84C0DF" w14:textId="77777777" w:rsidR="0017367F" w:rsidRPr="00B14E03" w:rsidRDefault="008A71E4" w:rsidP="00397D00">
      <w:pPr>
        <w:pStyle w:val="ListParagraph"/>
        <w:ind w:left="0"/>
        <w:jc w:val="both"/>
        <w:rPr>
          <w:lang w:val="en"/>
        </w:rPr>
      </w:pPr>
      <w:r w:rsidRPr="00B14E03">
        <w:rPr>
          <w:lang w:val="en"/>
        </w:rPr>
        <w:t>The following are the g</w:t>
      </w:r>
      <w:r w:rsidR="0024387A" w:rsidRPr="00B14E03">
        <w:rPr>
          <w:lang w:val="en"/>
        </w:rPr>
        <w:t xml:space="preserve">eographic </w:t>
      </w:r>
      <w:r w:rsidRPr="00B14E03">
        <w:rPr>
          <w:lang w:val="en"/>
        </w:rPr>
        <w:t xml:space="preserve">units for </w:t>
      </w:r>
      <w:r w:rsidR="0024387A" w:rsidRPr="00B14E03">
        <w:rPr>
          <w:lang w:val="en"/>
        </w:rPr>
        <w:t>voter registration:</w:t>
      </w:r>
    </w:p>
    <w:p w14:paraId="55E81602" w14:textId="77777777" w:rsidR="00C6453F" w:rsidRPr="00B14E03" w:rsidRDefault="00C6453F" w:rsidP="00397D00">
      <w:pPr>
        <w:pStyle w:val="ListParagraph"/>
        <w:ind w:left="0"/>
        <w:jc w:val="both"/>
        <w:rPr>
          <w:lang w:val="en"/>
        </w:rPr>
      </w:pPr>
    </w:p>
    <w:p w14:paraId="43A13340" w14:textId="77777777" w:rsidR="0024387A" w:rsidRPr="00B14E03" w:rsidRDefault="0024387A" w:rsidP="00CC65C5">
      <w:pPr>
        <w:pStyle w:val="ListParagraph"/>
        <w:numPr>
          <w:ilvl w:val="0"/>
          <w:numId w:val="46"/>
        </w:numPr>
        <w:jc w:val="both"/>
        <w:rPr>
          <w:lang w:val="en"/>
        </w:rPr>
      </w:pPr>
      <w:r w:rsidRPr="00B14E03">
        <w:rPr>
          <w:lang w:val="en"/>
        </w:rPr>
        <w:t>In the national territory</w:t>
      </w:r>
      <w:r w:rsidR="00757ECA" w:rsidRPr="00B14E03">
        <w:rPr>
          <w:lang w:val="en"/>
        </w:rPr>
        <w:t>, the administrative area</w:t>
      </w:r>
      <w:r w:rsidRPr="00B14E03">
        <w:rPr>
          <w:lang w:val="en"/>
        </w:rPr>
        <w:t xml:space="preserve"> (posto administrativo);</w:t>
      </w:r>
    </w:p>
    <w:p w14:paraId="1A380701" w14:textId="77777777" w:rsidR="00C6453F" w:rsidRPr="00B14E03" w:rsidRDefault="00C6453F" w:rsidP="00397D00">
      <w:pPr>
        <w:pStyle w:val="ListParagraph"/>
        <w:ind w:left="786"/>
        <w:jc w:val="both"/>
        <w:rPr>
          <w:lang w:val="en"/>
        </w:rPr>
      </w:pPr>
    </w:p>
    <w:p w14:paraId="7271624A" w14:textId="77777777" w:rsidR="0024387A" w:rsidRPr="00B14E03" w:rsidRDefault="0024387A" w:rsidP="00397D00">
      <w:pPr>
        <w:pStyle w:val="ListParagraph"/>
        <w:ind w:left="426"/>
        <w:jc w:val="both"/>
        <w:rPr>
          <w:lang w:val="en"/>
        </w:rPr>
      </w:pPr>
      <w:r w:rsidRPr="00B14E03">
        <w:rPr>
          <w:lang w:val="en"/>
        </w:rPr>
        <w:t>b)  Abroad, as the case may be, the consular district or the country of residence, if there is only an embassy there.</w:t>
      </w:r>
    </w:p>
    <w:p w14:paraId="02D4A22E" w14:textId="77777777" w:rsidR="0024387A" w:rsidRPr="00B14E03" w:rsidRDefault="0024387A" w:rsidP="00397D00">
      <w:pPr>
        <w:pStyle w:val="ListParagraph"/>
        <w:jc w:val="both"/>
        <w:rPr>
          <w:lang w:val="en"/>
        </w:rPr>
      </w:pPr>
    </w:p>
    <w:p w14:paraId="325E6467" w14:textId="77777777" w:rsidR="00C6453F" w:rsidRPr="00B14E03" w:rsidRDefault="0024387A" w:rsidP="00397D00">
      <w:pPr>
        <w:pStyle w:val="ListParagraph"/>
        <w:ind w:left="0"/>
        <w:jc w:val="center"/>
        <w:rPr>
          <w:b/>
          <w:lang w:val="en"/>
        </w:rPr>
      </w:pPr>
      <w:r w:rsidRPr="00B14E03">
        <w:rPr>
          <w:b/>
          <w:lang w:val="en"/>
        </w:rPr>
        <w:t>Article 8</w:t>
      </w:r>
    </w:p>
    <w:p w14:paraId="6A3E84E8" w14:textId="77777777" w:rsidR="0024387A" w:rsidRPr="00B14E03" w:rsidRDefault="0024387A" w:rsidP="00397D00">
      <w:pPr>
        <w:pStyle w:val="ListParagraph"/>
        <w:ind w:left="0"/>
        <w:jc w:val="center"/>
        <w:rPr>
          <w:lang w:val="en"/>
        </w:rPr>
      </w:pPr>
      <w:r w:rsidRPr="00B14E03">
        <w:rPr>
          <w:b/>
          <w:lang w:val="en"/>
        </w:rPr>
        <w:t xml:space="preserve">Place of </w:t>
      </w:r>
      <w:r w:rsidR="00757ECA" w:rsidRPr="00B14E03">
        <w:rPr>
          <w:b/>
          <w:lang w:val="en"/>
        </w:rPr>
        <w:t>voter registration</w:t>
      </w:r>
      <w:r w:rsidRPr="00B14E03">
        <w:rPr>
          <w:lang w:val="en"/>
        </w:rPr>
        <w:br/>
      </w:r>
    </w:p>
    <w:p w14:paraId="7B7D9FAE" w14:textId="77777777" w:rsidR="0024387A" w:rsidRPr="00B14E03" w:rsidRDefault="0024387A" w:rsidP="00397D00">
      <w:pPr>
        <w:pStyle w:val="ListParagraph"/>
        <w:numPr>
          <w:ilvl w:val="0"/>
          <w:numId w:val="4"/>
        </w:numPr>
        <w:ind w:left="426" w:hanging="426"/>
        <w:jc w:val="both"/>
      </w:pPr>
      <w:r w:rsidRPr="00B14E03">
        <w:rPr>
          <w:lang w:val="en"/>
        </w:rPr>
        <w:t xml:space="preserve">Voters are registered </w:t>
      </w:r>
      <w:r w:rsidR="008A71E4" w:rsidRPr="00B14E03">
        <w:rPr>
          <w:lang w:val="en"/>
        </w:rPr>
        <w:t>at the workplace of the r</w:t>
      </w:r>
      <w:r w:rsidRPr="00B14E03">
        <w:rPr>
          <w:lang w:val="en"/>
        </w:rPr>
        <w:t xml:space="preserve">egistration entity with territorial jurisdiction corresponding to their </w:t>
      </w:r>
      <w:r w:rsidR="002C5D0F" w:rsidRPr="00B14E03">
        <w:rPr>
          <w:lang w:val="en"/>
        </w:rPr>
        <w:t>usual</w:t>
      </w:r>
      <w:r w:rsidRPr="00B14E03">
        <w:rPr>
          <w:lang w:val="en"/>
        </w:rPr>
        <w:t xml:space="preserve"> residence.</w:t>
      </w:r>
    </w:p>
    <w:p w14:paraId="1D63C987" w14:textId="77777777" w:rsidR="0024387A" w:rsidRPr="00B14E03" w:rsidRDefault="0024387A" w:rsidP="00397D00">
      <w:pPr>
        <w:pStyle w:val="ListParagraph"/>
        <w:ind w:left="426" w:hanging="426"/>
        <w:jc w:val="both"/>
      </w:pPr>
    </w:p>
    <w:p w14:paraId="18370880" w14:textId="5D8BCE28" w:rsidR="0024387A" w:rsidRPr="00B14E03" w:rsidRDefault="0024387A" w:rsidP="00397D00">
      <w:pPr>
        <w:pStyle w:val="ListParagraph"/>
        <w:numPr>
          <w:ilvl w:val="0"/>
          <w:numId w:val="4"/>
        </w:numPr>
        <w:ind w:left="426" w:hanging="426"/>
        <w:jc w:val="both"/>
      </w:pPr>
      <w:r w:rsidRPr="00B14E03">
        <w:rPr>
          <w:lang w:val="en"/>
        </w:rPr>
        <w:t xml:space="preserve">When, after the age of seventeen, citizens require the issue or renewal of an identity card or passport, and do not </w:t>
      </w:r>
      <w:r w:rsidR="008A71E4" w:rsidRPr="00B14E03">
        <w:rPr>
          <w:lang w:val="en"/>
        </w:rPr>
        <w:t xml:space="preserve">show </w:t>
      </w:r>
      <w:r w:rsidRPr="00B14E03">
        <w:rPr>
          <w:lang w:val="en"/>
        </w:rPr>
        <w:t xml:space="preserve">a voter card, the services responsible for issuing those documents shall inform STAE, </w:t>
      </w:r>
      <w:r w:rsidR="0038381C" w:rsidRPr="00B14E03">
        <w:rPr>
          <w:lang w:val="en"/>
        </w:rPr>
        <w:t xml:space="preserve">which proceeds with the registration of </w:t>
      </w:r>
      <w:r w:rsidRPr="00B14E03">
        <w:rPr>
          <w:lang w:val="en"/>
        </w:rPr>
        <w:t>those citizens, according to the law.</w:t>
      </w:r>
    </w:p>
    <w:p w14:paraId="124DE2C8" w14:textId="77777777" w:rsidR="00372618" w:rsidRPr="00B14E03" w:rsidRDefault="00372618" w:rsidP="00397D00">
      <w:pPr>
        <w:pStyle w:val="ListParagraph"/>
        <w:jc w:val="both"/>
        <w:rPr>
          <w:b/>
          <w:i/>
        </w:rPr>
      </w:pPr>
    </w:p>
    <w:p w14:paraId="5101C2AF" w14:textId="77777777" w:rsidR="00372618" w:rsidRPr="00B14E03" w:rsidRDefault="00372618" w:rsidP="00397D00">
      <w:pPr>
        <w:pStyle w:val="ListParagraph"/>
        <w:ind w:left="0"/>
        <w:jc w:val="center"/>
        <w:rPr>
          <w:b/>
        </w:rPr>
      </w:pPr>
      <w:r w:rsidRPr="00B14E03">
        <w:rPr>
          <w:b/>
        </w:rPr>
        <w:t>Chapter II</w:t>
      </w:r>
    </w:p>
    <w:p w14:paraId="4B969DF9" w14:textId="69568A87" w:rsidR="00372618" w:rsidRPr="00B14E03" w:rsidRDefault="00F078E9" w:rsidP="00397D00">
      <w:pPr>
        <w:pStyle w:val="ListParagraph"/>
        <w:ind w:left="0"/>
        <w:jc w:val="center"/>
        <w:rPr>
          <w:lang w:val="en"/>
        </w:rPr>
      </w:pPr>
      <w:r w:rsidRPr="00B14E03">
        <w:rPr>
          <w:b/>
        </w:rPr>
        <w:lastRenderedPageBreak/>
        <w:t>Voter</w:t>
      </w:r>
      <w:r w:rsidR="00372618" w:rsidRPr="00B14E03">
        <w:rPr>
          <w:b/>
          <w:lang w:val="en"/>
        </w:rPr>
        <w:t xml:space="preserve"> registration process</w:t>
      </w:r>
      <w:r w:rsidR="00372618" w:rsidRPr="00B14E03">
        <w:rPr>
          <w:lang w:val="en"/>
        </w:rPr>
        <w:br/>
      </w:r>
      <w:r w:rsidR="00372618" w:rsidRPr="00B14E03">
        <w:rPr>
          <w:lang w:val="en"/>
        </w:rPr>
        <w:br/>
      </w:r>
      <w:r w:rsidR="00372618" w:rsidRPr="00B14E03">
        <w:rPr>
          <w:b/>
          <w:lang w:val="en"/>
        </w:rPr>
        <w:t xml:space="preserve">Article 9 </w:t>
      </w:r>
      <w:r w:rsidR="00776673" w:rsidRPr="00B14E03">
        <w:rPr>
          <w:b/>
          <w:lang w:val="en"/>
        </w:rPr>
        <w:t>–</w:t>
      </w:r>
      <w:r w:rsidR="00372618" w:rsidRPr="00B14E03">
        <w:rPr>
          <w:b/>
          <w:lang w:val="en"/>
        </w:rPr>
        <w:t xml:space="preserve"> </w:t>
      </w:r>
      <w:r w:rsidR="00776673" w:rsidRPr="00B14E03">
        <w:rPr>
          <w:b/>
          <w:lang w:val="en"/>
        </w:rPr>
        <w:t>Voter registration</w:t>
      </w:r>
      <w:r w:rsidR="00372618" w:rsidRPr="00B14E03">
        <w:rPr>
          <w:b/>
          <w:lang w:val="en"/>
        </w:rPr>
        <w:t xml:space="preserve"> entities</w:t>
      </w:r>
    </w:p>
    <w:p w14:paraId="6C373099" w14:textId="77777777" w:rsidR="00372618" w:rsidRPr="00B14E03" w:rsidRDefault="00372618" w:rsidP="00397D00">
      <w:pPr>
        <w:pStyle w:val="ListParagraph"/>
        <w:jc w:val="both"/>
        <w:rPr>
          <w:lang w:val="en"/>
        </w:rPr>
      </w:pPr>
    </w:p>
    <w:p w14:paraId="1C5040F1" w14:textId="77777777" w:rsidR="00372618" w:rsidRPr="00B14E03" w:rsidRDefault="00372618" w:rsidP="00397D00">
      <w:pPr>
        <w:pStyle w:val="ListParagraph"/>
        <w:numPr>
          <w:ilvl w:val="0"/>
          <w:numId w:val="5"/>
        </w:numPr>
        <w:ind w:left="426" w:hanging="426"/>
        <w:jc w:val="both"/>
        <w:rPr>
          <w:b/>
        </w:rPr>
      </w:pPr>
      <w:r w:rsidRPr="00B14E03">
        <w:rPr>
          <w:lang w:val="en"/>
        </w:rPr>
        <w:t xml:space="preserve"> </w:t>
      </w:r>
      <w:r w:rsidR="00856AB3" w:rsidRPr="00B14E03">
        <w:rPr>
          <w:lang w:val="en"/>
        </w:rPr>
        <w:t>V</w:t>
      </w:r>
      <w:r w:rsidRPr="00B14E03">
        <w:rPr>
          <w:lang w:val="en"/>
        </w:rPr>
        <w:t xml:space="preserve">oter registration is </w:t>
      </w:r>
      <w:r w:rsidR="00856AB3" w:rsidRPr="00B14E03">
        <w:rPr>
          <w:lang w:val="en"/>
        </w:rPr>
        <w:t>implemented</w:t>
      </w:r>
      <w:r w:rsidRPr="00B14E03">
        <w:rPr>
          <w:lang w:val="en"/>
        </w:rPr>
        <w:t>:</w:t>
      </w:r>
    </w:p>
    <w:p w14:paraId="4DD80BA2" w14:textId="77777777" w:rsidR="00C6453F" w:rsidRPr="00B14E03" w:rsidRDefault="00C6453F" w:rsidP="00397D00">
      <w:pPr>
        <w:pStyle w:val="ListParagraph"/>
        <w:ind w:left="426"/>
        <w:jc w:val="both"/>
        <w:rPr>
          <w:b/>
        </w:rPr>
      </w:pPr>
    </w:p>
    <w:p w14:paraId="74431486" w14:textId="77777777" w:rsidR="00372618" w:rsidRPr="00B14E03" w:rsidRDefault="00372618" w:rsidP="00397D00">
      <w:pPr>
        <w:pStyle w:val="ListParagraph"/>
        <w:numPr>
          <w:ilvl w:val="0"/>
          <w:numId w:val="6"/>
        </w:numPr>
        <w:jc w:val="both"/>
        <w:rPr>
          <w:b/>
        </w:rPr>
      </w:pPr>
      <w:r w:rsidRPr="00B14E03">
        <w:rPr>
          <w:lang w:val="en"/>
        </w:rPr>
        <w:t xml:space="preserve"> In the national territory, by STAE;</w:t>
      </w:r>
    </w:p>
    <w:p w14:paraId="4C774E3E" w14:textId="77777777" w:rsidR="00C6453F" w:rsidRPr="00B14E03" w:rsidRDefault="00C6453F" w:rsidP="00397D00">
      <w:pPr>
        <w:pStyle w:val="ListParagraph"/>
        <w:ind w:left="1080"/>
        <w:jc w:val="both"/>
        <w:rPr>
          <w:b/>
        </w:rPr>
      </w:pPr>
    </w:p>
    <w:p w14:paraId="18017A37" w14:textId="77777777" w:rsidR="00372618" w:rsidRPr="00B14E03" w:rsidRDefault="00372618" w:rsidP="00397D00">
      <w:pPr>
        <w:pStyle w:val="ListParagraph"/>
        <w:numPr>
          <w:ilvl w:val="0"/>
          <w:numId w:val="6"/>
        </w:numPr>
        <w:jc w:val="both"/>
        <w:rPr>
          <w:b/>
        </w:rPr>
      </w:pPr>
      <w:r w:rsidRPr="00B14E03">
        <w:rPr>
          <w:lang w:val="en"/>
        </w:rPr>
        <w:t xml:space="preserve">Abroad, by </w:t>
      </w:r>
      <w:r w:rsidR="005A4778" w:rsidRPr="00B14E03">
        <w:rPr>
          <w:lang w:val="en"/>
        </w:rPr>
        <w:t>voter</w:t>
      </w:r>
      <w:r w:rsidRPr="00B14E03">
        <w:rPr>
          <w:lang w:val="en"/>
        </w:rPr>
        <w:t xml:space="preserve"> registration commissions, consisting of two </w:t>
      </w:r>
      <w:r w:rsidR="008A71E4" w:rsidRPr="00B14E03">
        <w:rPr>
          <w:lang w:val="en"/>
        </w:rPr>
        <w:t xml:space="preserve">career </w:t>
      </w:r>
      <w:r w:rsidRPr="00B14E03">
        <w:rPr>
          <w:lang w:val="en"/>
        </w:rPr>
        <w:t>consular officials or, when these do not exist, by two diplomatic officials, with the exception of the ambassador,</w:t>
      </w:r>
      <w:r w:rsidR="008A71E4" w:rsidRPr="00B14E03">
        <w:rPr>
          <w:lang w:val="en"/>
        </w:rPr>
        <w:t xml:space="preserve"> one </w:t>
      </w:r>
      <w:r w:rsidRPr="00B14E03">
        <w:rPr>
          <w:lang w:val="en"/>
        </w:rPr>
        <w:t xml:space="preserve">being a delegate of the Technical Secretariat for Electoral Administration </w:t>
      </w:r>
      <w:r w:rsidR="00856AB3" w:rsidRPr="00B14E03">
        <w:rPr>
          <w:lang w:val="en"/>
        </w:rPr>
        <w:t xml:space="preserve">(STAE) </w:t>
      </w:r>
      <w:r w:rsidRPr="00B14E03">
        <w:rPr>
          <w:lang w:val="en"/>
        </w:rPr>
        <w:t xml:space="preserve">and </w:t>
      </w:r>
      <w:r w:rsidR="008A71E4" w:rsidRPr="00B14E03">
        <w:rPr>
          <w:lang w:val="en"/>
        </w:rPr>
        <w:t xml:space="preserve">the </w:t>
      </w:r>
      <w:r w:rsidRPr="00B14E03">
        <w:rPr>
          <w:lang w:val="en"/>
        </w:rPr>
        <w:t xml:space="preserve">other </w:t>
      </w:r>
      <w:r w:rsidR="008A71E4" w:rsidRPr="00B14E03">
        <w:rPr>
          <w:lang w:val="en"/>
        </w:rPr>
        <w:t xml:space="preserve">a </w:t>
      </w:r>
      <w:r w:rsidRPr="00B14E03">
        <w:rPr>
          <w:lang w:val="en"/>
        </w:rPr>
        <w:t xml:space="preserve">delegate of the </w:t>
      </w:r>
      <w:r w:rsidR="008A71E4" w:rsidRPr="00B14E03">
        <w:rPr>
          <w:lang w:val="en"/>
        </w:rPr>
        <w:t xml:space="preserve">National Election </w:t>
      </w:r>
      <w:r w:rsidRPr="00B14E03">
        <w:rPr>
          <w:lang w:val="en"/>
        </w:rPr>
        <w:t>Commissions.</w:t>
      </w:r>
    </w:p>
    <w:p w14:paraId="0BBA53B8" w14:textId="77777777" w:rsidR="00372618" w:rsidRPr="00B14E03" w:rsidRDefault="00372618" w:rsidP="00397D00">
      <w:pPr>
        <w:pStyle w:val="ListParagraph"/>
        <w:ind w:left="1080"/>
        <w:jc w:val="both"/>
        <w:rPr>
          <w:b/>
        </w:rPr>
      </w:pPr>
    </w:p>
    <w:p w14:paraId="062A751E" w14:textId="77777777" w:rsidR="00C00B4E" w:rsidRPr="00B14E03" w:rsidRDefault="00372618" w:rsidP="00397D00">
      <w:pPr>
        <w:pStyle w:val="ListParagraph"/>
        <w:numPr>
          <w:ilvl w:val="0"/>
          <w:numId w:val="5"/>
        </w:numPr>
        <w:ind w:left="426" w:hanging="426"/>
        <w:jc w:val="both"/>
        <w:rPr>
          <w:b/>
        </w:rPr>
      </w:pPr>
      <w:r w:rsidRPr="00B14E03">
        <w:rPr>
          <w:lang w:val="en"/>
        </w:rPr>
        <w:t xml:space="preserve">Only Timorese citizens with active electoral capacity and </w:t>
      </w:r>
      <w:r w:rsidR="00856AB3" w:rsidRPr="00B14E03">
        <w:rPr>
          <w:lang w:val="en"/>
        </w:rPr>
        <w:t xml:space="preserve">properly </w:t>
      </w:r>
      <w:r w:rsidRPr="00B14E03">
        <w:rPr>
          <w:lang w:val="en"/>
        </w:rPr>
        <w:t xml:space="preserve">registered </w:t>
      </w:r>
      <w:r w:rsidR="00856AB3" w:rsidRPr="00B14E03">
        <w:rPr>
          <w:lang w:val="en"/>
        </w:rPr>
        <w:t>during</w:t>
      </w:r>
      <w:r w:rsidR="00C00B4E" w:rsidRPr="00B14E03">
        <w:rPr>
          <w:lang w:val="en"/>
        </w:rPr>
        <w:t xml:space="preserve"> voter regist</w:t>
      </w:r>
      <w:r w:rsidRPr="00B14E03">
        <w:rPr>
          <w:lang w:val="en"/>
        </w:rPr>
        <w:t>r</w:t>
      </w:r>
      <w:r w:rsidR="00C00B4E" w:rsidRPr="00B14E03">
        <w:rPr>
          <w:lang w:val="en"/>
        </w:rPr>
        <w:t>ation</w:t>
      </w:r>
      <w:r w:rsidRPr="00B14E03">
        <w:rPr>
          <w:lang w:val="en"/>
        </w:rPr>
        <w:t xml:space="preserve"> can exercise their functions </w:t>
      </w:r>
      <w:r w:rsidR="00856AB3" w:rsidRPr="00B14E03">
        <w:rPr>
          <w:lang w:val="en"/>
        </w:rPr>
        <w:t>within</w:t>
      </w:r>
      <w:r w:rsidRPr="00B14E03">
        <w:rPr>
          <w:lang w:val="en"/>
        </w:rPr>
        <w:t xml:space="preserve"> the voter registration process.</w:t>
      </w:r>
    </w:p>
    <w:p w14:paraId="25DBA703" w14:textId="77777777" w:rsidR="00856AB3" w:rsidRPr="00B14E03" w:rsidRDefault="00856AB3" w:rsidP="00397D00">
      <w:pPr>
        <w:pStyle w:val="ListParagraph"/>
        <w:jc w:val="both"/>
        <w:rPr>
          <w:b/>
          <w:i/>
          <w:lang w:val="en"/>
        </w:rPr>
      </w:pPr>
    </w:p>
    <w:p w14:paraId="76A2F0E2" w14:textId="77777777" w:rsidR="00856AB3" w:rsidRPr="00B14E03" w:rsidRDefault="00856AB3" w:rsidP="00397D00">
      <w:pPr>
        <w:pStyle w:val="ListParagraph"/>
        <w:ind w:left="0"/>
        <w:jc w:val="center"/>
        <w:rPr>
          <w:b/>
          <w:lang w:val="en"/>
        </w:rPr>
      </w:pPr>
      <w:r w:rsidRPr="00B14E03">
        <w:rPr>
          <w:b/>
          <w:lang w:val="en"/>
        </w:rPr>
        <w:t>Article 10</w:t>
      </w:r>
    </w:p>
    <w:p w14:paraId="6400034A" w14:textId="77777777" w:rsidR="00C00B4E" w:rsidRPr="00B14E03" w:rsidRDefault="00856AB3" w:rsidP="00397D00">
      <w:pPr>
        <w:pStyle w:val="ListParagraph"/>
        <w:ind w:left="0"/>
        <w:jc w:val="center"/>
        <w:rPr>
          <w:b/>
          <w:lang w:val="en"/>
        </w:rPr>
      </w:pPr>
      <w:r w:rsidRPr="00B14E03">
        <w:rPr>
          <w:b/>
          <w:lang w:val="en"/>
        </w:rPr>
        <w:t>Voter registration</w:t>
      </w:r>
      <w:r w:rsidR="00757ECA" w:rsidRPr="00B14E03">
        <w:rPr>
          <w:b/>
          <w:lang w:val="en"/>
        </w:rPr>
        <w:t xml:space="preserve"> </w:t>
      </w:r>
      <w:r w:rsidRPr="00B14E03">
        <w:rPr>
          <w:b/>
          <w:lang w:val="en"/>
        </w:rPr>
        <w:t>locations</w:t>
      </w:r>
    </w:p>
    <w:p w14:paraId="6F8B0B04" w14:textId="77777777" w:rsidR="00C00B4E" w:rsidRPr="00B14E03" w:rsidRDefault="00C00B4E" w:rsidP="00397D00">
      <w:pPr>
        <w:pStyle w:val="ListParagraph"/>
        <w:jc w:val="both"/>
        <w:rPr>
          <w:lang w:val="en"/>
        </w:rPr>
      </w:pPr>
    </w:p>
    <w:p w14:paraId="44329030" w14:textId="77777777" w:rsidR="00C00B4E" w:rsidRPr="00B14E03" w:rsidRDefault="00C00B4E" w:rsidP="00397D00">
      <w:pPr>
        <w:pStyle w:val="ListParagraph"/>
        <w:numPr>
          <w:ilvl w:val="0"/>
          <w:numId w:val="8"/>
        </w:numPr>
        <w:ind w:left="426" w:hanging="426"/>
        <w:jc w:val="both"/>
        <w:rPr>
          <w:lang w:val="en"/>
        </w:rPr>
      </w:pPr>
      <w:r w:rsidRPr="00B14E03">
        <w:rPr>
          <w:lang w:val="en"/>
        </w:rPr>
        <w:t xml:space="preserve">Timorese citizens </w:t>
      </w:r>
      <w:r w:rsidR="00856AB3" w:rsidRPr="00B14E03">
        <w:rPr>
          <w:lang w:val="en"/>
        </w:rPr>
        <w:t>go</w:t>
      </w:r>
      <w:r w:rsidRPr="00B14E03">
        <w:rPr>
          <w:lang w:val="en"/>
        </w:rPr>
        <w:t xml:space="preserve"> to register or update their registration data in the voter register </w:t>
      </w:r>
      <w:r w:rsidR="004C3957" w:rsidRPr="00B14E03">
        <w:rPr>
          <w:lang w:val="en"/>
        </w:rPr>
        <w:t>at</w:t>
      </w:r>
      <w:r w:rsidRPr="00B14E03">
        <w:rPr>
          <w:lang w:val="en"/>
        </w:rPr>
        <w:t xml:space="preserve"> the followings sites:</w:t>
      </w:r>
    </w:p>
    <w:p w14:paraId="62D26577" w14:textId="77777777" w:rsidR="00C00B4E" w:rsidRPr="00B14E03" w:rsidRDefault="00C00B4E" w:rsidP="00397D00">
      <w:pPr>
        <w:pStyle w:val="ListParagraph"/>
        <w:jc w:val="both"/>
        <w:rPr>
          <w:lang w:val="en"/>
        </w:rPr>
      </w:pPr>
    </w:p>
    <w:p w14:paraId="3C8B72E1" w14:textId="77777777" w:rsidR="00C00B4E" w:rsidRPr="00B14E03" w:rsidRDefault="00C00B4E" w:rsidP="00397D00">
      <w:pPr>
        <w:pStyle w:val="ListParagraph"/>
        <w:numPr>
          <w:ilvl w:val="0"/>
          <w:numId w:val="7"/>
        </w:numPr>
        <w:jc w:val="both"/>
        <w:rPr>
          <w:b/>
        </w:rPr>
      </w:pPr>
      <w:r w:rsidRPr="00B14E03">
        <w:rPr>
          <w:lang w:val="en"/>
        </w:rPr>
        <w:t xml:space="preserve">In national territory, </w:t>
      </w:r>
      <w:r w:rsidR="004C3957" w:rsidRPr="00B14E03">
        <w:rPr>
          <w:lang w:val="en"/>
        </w:rPr>
        <w:t>at</w:t>
      </w:r>
      <w:r w:rsidRPr="00B14E03">
        <w:rPr>
          <w:lang w:val="en"/>
        </w:rPr>
        <w:t xml:space="preserve"> </w:t>
      </w:r>
      <w:r w:rsidR="004C3957" w:rsidRPr="00B14E03">
        <w:rPr>
          <w:lang w:val="en"/>
        </w:rPr>
        <w:t>decentrali</w:t>
      </w:r>
      <w:r w:rsidR="00C6453F" w:rsidRPr="00B14E03">
        <w:rPr>
          <w:lang w:val="en"/>
        </w:rPr>
        <w:t>z</w:t>
      </w:r>
      <w:r w:rsidR="004C3957" w:rsidRPr="00B14E03">
        <w:rPr>
          <w:lang w:val="en"/>
        </w:rPr>
        <w:t xml:space="preserve">ed </w:t>
      </w:r>
      <w:r w:rsidRPr="00B14E03">
        <w:rPr>
          <w:lang w:val="en"/>
        </w:rPr>
        <w:t xml:space="preserve">STAE offices or </w:t>
      </w:r>
      <w:r w:rsidR="004C3957" w:rsidRPr="00B14E03">
        <w:rPr>
          <w:lang w:val="en"/>
        </w:rPr>
        <w:t>at</w:t>
      </w:r>
      <w:r w:rsidRPr="00B14E03">
        <w:rPr>
          <w:lang w:val="en"/>
        </w:rPr>
        <w:t xml:space="preserve"> voter registration </w:t>
      </w:r>
      <w:r w:rsidR="004C3957" w:rsidRPr="00B14E03">
        <w:rPr>
          <w:lang w:val="en"/>
        </w:rPr>
        <w:t>posts</w:t>
      </w:r>
      <w:r w:rsidRPr="00B14E03">
        <w:rPr>
          <w:lang w:val="en"/>
        </w:rPr>
        <w:t xml:space="preserve"> w</w:t>
      </w:r>
      <w:r w:rsidR="004C3957" w:rsidRPr="00B14E03">
        <w:rPr>
          <w:lang w:val="en"/>
        </w:rPr>
        <w:t>hich have</w:t>
      </w:r>
      <w:r w:rsidRPr="00B14E03">
        <w:rPr>
          <w:lang w:val="en"/>
        </w:rPr>
        <w:t xml:space="preserve"> jurisdiction over the</w:t>
      </w:r>
      <w:r w:rsidR="0038381C" w:rsidRPr="00B14E03">
        <w:rPr>
          <w:lang w:val="en"/>
        </w:rPr>
        <w:t xml:space="preserve"> </w:t>
      </w:r>
      <w:r w:rsidRPr="00B14E03">
        <w:rPr>
          <w:lang w:val="en"/>
        </w:rPr>
        <w:t xml:space="preserve">area </w:t>
      </w:r>
      <w:r w:rsidR="0038381C" w:rsidRPr="00B14E03">
        <w:rPr>
          <w:lang w:val="en"/>
        </w:rPr>
        <w:t>where they are usually resident</w:t>
      </w:r>
      <w:r w:rsidRPr="00B14E03">
        <w:rPr>
          <w:lang w:val="en"/>
        </w:rPr>
        <w:t>;</w:t>
      </w:r>
    </w:p>
    <w:p w14:paraId="4CC2E3C0" w14:textId="77777777" w:rsidR="00C00B4E" w:rsidRPr="00B14E03" w:rsidRDefault="00C00B4E" w:rsidP="00397D00">
      <w:pPr>
        <w:pStyle w:val="ListParagraph"/>
        <w:ind w:left="1080"/>
        <w:jc w:val="both"/>
        <w:rPr>
          <w:b/>
        </w:rPr>
      </w:pPr>
    </w:p>
    <w:p w14:paraId="6BA81790" w14:textId="77777777" w:rsidR="00C00B4E" w:rsidRPr="00B14E03" w:rsidRDefault="00C00B4E" w:rsidP="00397D00">
      <w:pPr>
        <w:pStyle w:val="ListParagraph"/>
        <w:numPr>
          <w:ilvl w:val="0"/>
          <w:numId w:val="7"/>
        </w:numPr>
        <w:jc w:val="both"/>
        <w:rPr>
          <w:b/>
        </w:rPr>
      </w:pPr>
      <w:r w:rsidRPr="00B14E03">
        <w:rPr>
          <w:lang w:val="en"/>
        </w:rPr>
        <w:t xml:space="preserve">Abroad, at the headquarters of embassies, consular posts or voter registration offices, with jurisdiction over </w:t>
      </w:r>
      <w:r w:rsidR="004C3957" w:rsidRPr="00B14E03">
        <w:rPr>
          <w:lang w:val="en"/>
        </w:rPr>
        <w:t>their</w:t>
      </w:r>
      <w:r w:rsidRPr="00B14E03">
        <w:rPr>
          <w:lang w:val="en"/>
        </w:rPr>
        <w:t xml:space="preserve"> area of residence abroad.</w:t>
      </w:r>
    </w:p>
    <w:p w14:paraId="2A9CCED9" w14:textId="77777777" w:rsidR="00C00B4E" w:rsidRPr="00B14E03" w:rsidRDefault="00C00B4E" w:rsidP="00397D00">
      <w:pPr>
        <w:pStyle w:val="ListParagraph"/>
        <w:jc w:val="both"/>
        <w:rPr>
          <w:b/>
        </w:rPr>
      </w:pPr>
    </w:p>
    <w:p w14:paraId="5CB82516" w14:textId="77777777" w:rsidR="00C00B4E" w:rsidRPr="00B14E03" w:rsidRDefault="00C00B4E" w:rsidP="00397D00">
      <w:pPr>
        <w:pStyle w:val="ListParagraph"/>
        <w:numPr>
          <w:ilvl w:val="0"/>
          <w:numId w:val="8"/>
        </w:numPr>
        <w:ind w:left="426" w:hanging="426"/>
        <w:jc w:val="both"/>
        <w:rPr>
          <w:b/>
        </w:rPr>
      </w:pPr>
      <w:r w:rsidRPr="00B14E03">
        <w:rPr>
          <w:lang w:val="en"/>
        </w:rPr>
        <w:t xml:space="preserve">The </w:t>
      </w:r>
      <w:r w:rsidR="00EF4877" w:rsidRPr="00B14E03">
        <w:rPr>
          <w:lang w:val="en"/>
        </w:rPr>
        <w:t>registration entities</w:t>
      </w:r>
      <w:r w:rsidRPr="00B14E03">
        <w:rPr>
          <w:lang w:val="en"/>
        </w:rPr>
        <w:t xml:space="preserve"> open </w:t>
      </w:r>
      <w:r w:rsidR="001B41E2" w:rsidRPr="00B14E03">
        <w:rPr>
          <w:lang w:val="en"/>
        </w:rPr>
        <w:t>voter</w:t>
      </w:r>
      <w:r w:rsidRPr="00B14E03">
        <w:rPr>
          <w:lang w:val="en"/>
        </w:rPr>
        <w:t xml:space="preserve"> registration posts, whenever the number of voters or their geographical dispersion warrants it, identifying the</w:t>
      </w:r>
      <w:r w:rsidR="004C3957" w:rsidRPr="00B14E03">
        <w:rPr>
          <w:lang w:val="en"/>
        </w:rPr>
        <w:t>ir</w:t>
      </w:r>
      <w:r w:rsidRPr="00B14E03">
        <w:rPr>
          <w:lang w:val="en"/>
        </w:rPr>
        <w:t xml:space="preserve"> </w:t>
      </w:r>
      <w:r w:rsidR="00EF4877" w:rsidRPr="00B14E03">
        <w:rPr>
          <w:lang w:val="en"/>
        </w:rPr>
        <w:t>respective g</w:t>
      </w:r>
      <w:r w:rsidRPr="00B14E03">
        <w:rPr>
          <w:lang w:val="en"/>
        </w:rPr>
        <w:t>eographic areas of jurisdiction, duration and the places where they will operate.</w:t>
      </w:r>
    </w:p>
    <w:p w14:paraId="1F73970F" w14:textId="77777777" w:rsidR="00C00B4E" w:rsidRPr="00B14E03" w:rsidRDefault="00C00B4E" w:rsidP="00397D00">
      <w:pPr>
        <w:pStyle w:val="ListParagraph"/>
        <w:ind w:left="1440"/>
        <w:jc w:val="both"/>
        <w:rPr>
          <w:b/>
        </w:rPr>
      </w:pPr>
    </w:p>
    <w:p w14:paraId="3076DAAA" w14:textId="77777777" w:rsidR="00C00B4E" w:rsidRPr="00B14E03" w:rsidRDefault="00C00B4E" w:rsidP="00397D00">
      <w:pPr>
        <w:pStyle w:val="ListParagraph"/>
        <w:numPr>
          <w:ilvl w:val="0"/>
          <w:numId w:val="8"/>
        </w:numPr>
        <w:ind w:left="426" w:hanging="426"/>
        <w:jc w:val="both"/>
        <w:rPr>
          <w:b/>
        </w:rPr>
      </w:pPr>
      <w:r w:rsidRPr="00B14E03">
        <w:rPr>
          <w:lang w:val="en"/>
        </w:rPr>
        <w:t xml:space="preserve">The creation of </w:t>
      </w:r>
      <w:r w:rsidR="001B41E2" w:rsidRPr="00B14E03">
        <w:rPr>
          <w:lang w:val="en"/>
        </w:rPr>
        <w:t>voter</w:t>
      </w:r>
      <w:r w:rsidRPr="00B14E03">
        <w:rPr>
          <w:lang w:val="en"/>
        </w:rPr>
        <w:t xml:space="preserve"> registration posts and their respective areas of jurisdiction, duration and place</w:t>
      </w:r>
      <w:r w:rsidR="004C3957" w:rsidRPr="00B14E03">
        <w:rPr>
          <w:lang w:val="en"/>
        </w:rPr>
        <w:t>s</w:t>
      </w:r>
      <w:r w:rsidRPr="00B14E03">
        <w:rPr>
          <w:lang w:val="en"/>
        </w:rPr>
        <w:t xml:space="preserve"> of operation shall be announced in the Official Gazette and in the media, at least 30 days </w:t>
      </w:r>
      <w:r w:rsidR="00EF4877" w:rsidRPr="00B14E03">
        <w:rPr>
          <w:lang w:val="en"/>
        </w:rPr>
        <w:t>b</w:t>
      </w:r>
      <w:r w:rsidRPr="00B14E03">
        <w:rPr>
          <w:lang w:val="en"/>
        </w:rPr>
        <w:t>efore the</w:t>
      </w:r>
      <w:r w:rsidR="004C3957" w:rsidRPr="00B14E03">
        <w:rPr>
          <w:lang w:val="en"/>
        </w:rPr>
        <w:t>y commence operating</w:t>
      </w:r>
      <w:r w:rsidRPr="00B14E03">
        <w:rPr>
          <w:lang w:val="en"/>
        </w:rPr>
        <w:t>.</w:t>
      </w:r>
    </w:p>
    <w:p w14:paraId="5AAF78C8" w14:textId="77777777" w:rsidR="002F0F8C" w:rsidRPr="00B14E03" w:rsidRDefault="002F0F8C" w:rsidP="00397D00">
      <w:pPr>
        <w:pStyle w:val="ListParagraph"/>
        <w:jc w:val="both"/>
        <w:rPr>
          <w:b/>
        </w:rPr>
      </w:pPr>
    </w:p>
    <w:p w14:paraId="18B9865F" w14:textId="77777777" w:rsidR="002F0F8C" w:rsidRPr="00B14E03" w:rsidRDefault="002F0F8C" w:rsidP="00397D00">
      <w:pPr>
        <w:pStyle w:val="ListParagraph"/>
        <w:ind w:left="1440"/>
        <w:jc w:val="both"/>
        <w:rPr>
          <w:b/>
          <w:i/>
        </w:rPr>
      </w:pPr>
    </w:p>
    <w:p w14:paraId="2064ABB4" w14:textId="77777777" w:rsidR="002F0F8C" w:rsidRPr="00B14E03" w:rsidRDefault="002F0F8C" w:rsidP="00397D00">
      <w:pPr>
        <w:pStyle w:val="ListParagraph"/>
        <w:ind w:left="0"/>
        <w:jc w:val="center"/>
        <w:rPr>
          <w:b/>
        </w:rPr>
      </w:pPr>
      <w:r w:rsidRPr="00B14E03">
        <w:rPr>
          <w:b/>
        </w:rPr>
        <w:t>Chapter III</w:t>
      </w:r>
    </w:p>
    <w:p w14:paraId="511BCCEA" w14:textId="77777777" w:rsidR="002F0F8C" w:rsidRPr="00B14E03" w:rsidRDefault="002F0F8C" w:rsidP="00397D00">
      <w:pPr>
        <w:pStyle w:val="ListParagraph"/>
        <w:ind w:left="0"/>
        <w:jc w:val="center"/>
        <w:rPr>
          <w:b/>
        </w:rPr>
      </w:pPr>
      <w:r w:rsidRPr="00B14E03">
        <w:rPr>
          <w:rStyle w:val="shorttext"/>
          <w:b/>
          <w:lang w:val="en"/>
        </w:rPr>
        <w:t>Voter Registration Database</w:t>
      </w:r>
    </w:p>
    <w:p w14:paraId="32911383" w14:textId="77777777" w:rsidR="00757ECA" w:rsidRPr="00B14E03" w:rsidRDefault="00757ECA" w:rsidP="00397D00">
      <w:pPr>
        <w:pStyle w:val="ListParagraph"/>
        <w:jc w:val="center"/>
        <w:rPr>
          <w:b/>
          <w:lang w:val="en"/>
        </w:rPr>
      </w:pPr>
    </w:p>
    <w:p w14:paraId="02A64EA7" w14:textId="77777777" w:rsidR="00C6453F" w:rsidRPr="00B14E03" w:rsidRDefault="00C11DD0" w:rsidP="00397D00">
      <w:pPr>
        <w:pStyle w:val="ListParagraph"/>
        <w:ind w:left="0"/>
        <w:jc w:val="center"/>
        <w:rPr>
          <w:b/>
          <w:lang w:val="en"/>
        </w:rPr>
      </w:pPr>
      <w:r w:rsidRPr="00B14E03">
        <w:rPr>
          <w:b/>
          <w:lang w:val="en"/>
        </w:rPr>
        <w:t>Article 11</w:t>
      </w:r>
    </w:p>
    <w:p w14:paraId="412409C6" w14:textId="77777777" w:rsidR="00C11DD0" w:rsidRPr="00B14E03" w:rsidRDefault="00C11DD0" w:rsidP="00397D00">
      <w:pPr>
        <w:pStyle w:val="ListParagraph"/>
        <w:ind w:left="0"/>
        <w:jc w:val="center"/>
        <w:rPr>
          <w:b/>
          <w:lang w:val="en"/>
        </w:rPr>
      </w:pPr>
      <w:r w:rsidRPr="00B14E03">
        <w:rPr>
          <w:b/>
          <w:lang w:val="en"/>
        </w:rPr>
        <w:t>Purpose and update</w:t>
      </w:r>
    </w:p>
    <w:p w14:paraId="1E97D81C" w14:textId="77777777" w:rsidR="00757ECA" w:rsidRPr="00B14E03" w:rsidRDefault="00757ECA" w:rsidP="00397D00">
      <w:pPr>
        <w:pStyle w:val="ListParagraph"/>
        <w:jc w:val="both"/>
        <w:rPr>
          <w:lang w:val="en"/>
        </w:rPr>
      </w:pPr>
    </w:p>
    <w:p w14:paraId="424A7939" w14:textId="77777777" w:rsidR="00C11DD0" w:rsidRPr="00B14E03" w:rsidRDefault="00C11DD0" w:rsidP="00397D00">
      <w:pPr>
        <w:pStyle w:val="ListParagraph"/>
        <w:numPr>
          <w:ilvl w:val="0"/>
          <w:numId w:val="9"/>
        </w:numPr>
        <w:ind w:left="426" w:hanging="426"/>
        <w:jc w:val="both"/>
        <w:rPr>
          <w:b/>
        </w:rPr>
      </w:pPr>
      <w:r w:rsidRPr="00B14E03">
        <w:rPr>
          <w:lang w:val="en"/>
        </w:rPr>
        <w:t xml:space="preserve">The </w:t>
      </w:r>
      <w:r w:rsidR="004C3957" w:rsidRPr="00B14E03">
        <w:rPr>
          <w:lang w:val="en"/>
        </w:rPr>
        <w:t xml:space="preserve">purpose of the </w:t>
      </w:r>
      <w:r w:rsidR="001B41E2" w:rsidRPr="00B14E03">
        <w:rPr>
          <w:lang w:val="en"/>
        </w:rPr>
        <w:t>voter</w:t>
      </w:r>
      <w:r w:rsidRPr="00B14E03">
        <w:rPr>
          <w:lang w:val="en"/>
        </w:rPr>
        <w:t xml:space="preserve"> register database (BDRE) is to organize and maintain permanent and current information on voters registered in the voter register.</w:t>
      </w:r>
    </w:p>
    <w:p w14:paraId="3E194B63" w14:textId="77777777" w:rsidR="00C11DD0" w:rsidRPr="00B14E03" w:rsidRDefault="00C11DD0" w:rsidP="00397D00">
      <w:pPr>
        <w:pStyle w:val="ListParagraph"/>
        <w:ind w:left="709"/>
        <w:jc w:val="both"/>
        <w:rPr>
          <w:b/>
        </w:rPr>
      </w:pPr>
    </w:p>
    <w:p w14:paraId="6B6DD9F9" w14:textId="77777777" w:rsidR="00C11DD0" w:rsidRPr="00B14E03" w:rsidRDefault="00C11DD0" w:rsidP="00397D00">
      <w:pPr>
        <w:pStyle w:val="ListParagraph"/>
        <w:numPr>
          <w:ilvl w:val="0"/>
          <w:numId w:val="9"/>
        </w:numPr>
        <w:ind w:left="426" w:hanging="426"/>
        <w:jc w:val="both"/>
        <w:rPr>
          <w:b/>
        </w:rPr>
      </w:pPr>
      <w:r w:rsidRPr="00B14E03">
        <w:rPr>
          <w:lang w:val="en"/>
        </w:rPr>
        <w:lastRenderedPageBreak/>
        <w:t>The BDRE shall be permanently updated on the basis of the informati</w:t>
      </w:r>
      <w:r w:rsidR="00721662" w:rsidRPr="00B14E03">
        <w:rPr>
          <w:lang w:val="en"/>
        </w:rPr>
        <w:t xml:space="preserve">on in </w:t>
      </w:r>
      <w:r w:rsidRPr="00B14E03">
        <w:rPr>
          <w:lang w:val="en"/>
        </w:rPr>
        <w:t xml:space="preserve">the voters' files </w:t>
      </w:r>
      <w:r w:rsidR="00721662" w:rsidRPr="00B14E03">
        <w:rPr>
          <w:lang w:val="en"/>
        </w:rPr>
        <w:t>from</w:t>
      </w:r>
      <w:r w:rsidRPr="00B14E03">
        <w:rPr>
          <w:lang w:val="en"/>
        </w:rPr>
        <w:t xml:space="preserve"> the various geographic </w:t>
      </w:r>
      <w:r w:rsidR="00721662" w:rsidRPr="00B14E03">
        <w:rPr>
          <w:lang w:val="en"/>
        </w:rPr>
        <w:t xml:space="preserve">registration </w:t>
      </w:r>
      <w:r w:rsidRPr="00B14E03">
        <w:rPr>
          <w:lang w:val="en"/>
        </w:rPr>
        <w:t xml:space="preserve">units and in the </w:t>
      </w:r>
      <w:r w:rsidR="00721662" w:rsidRPr="00B14E03">
        <w:rPr>
          <w:lang w:val="en"/>
        </w:rPr>
        <w:t xml:space="preserve">deletion advices </w:t>
      </w:r>
      <w:r w:rsidRPr="00B14E03">
        <w:rPr>
          <w:lang w:val="en"/>
        </w:rPr>
        <w:t>provided for in this document.</w:t>
      </w:r>
    </w:p>
    <w:p w14:paraId="70500A75" w14:textId="77777777" w:rsidR="00C11DD0" w:rsidRPr="00B14E03" w:rsidRDefault="00C11DD0" w:rsidP="00397D00">
      <w:pPr>
        <w:pStyle w:val="ListParagraph"/>
        <w:ind w:left="426" w:hanging="426"/>
        <w:jc w:val="both"/>
        <w:rPr>
          <w:lang w:val="en"/>
        </w:rPr>
      </w:pPr>
    </w:p>
    <w:p w14:paraId="49AE2503" w14:textId="77777777" w:rsidR="00372618" w:rsidRPr="00B14E03" w:rsidRDefault="00C11DD0" w:rsidP="00397D00">
      <w:pPr>
        <w:pStyle w:val="ListParagraph"/>
        <w:numPr>
          <w:ilvl w:val="0"/>
          <w:numId w:val="9"/>
        </w:numPr>
        <w:ind w:left="426" w:hanging="426"/>
        <w:jc w:val="both"/>
        <w:rPr>
          <w:b/>
        </w:rPr>
      </w:pPr>
      <w:r w:rsidRPr="00B14E03">
        <w:rPr>
          <w:lang w:val="en"/>
        </w:rPr>
        <w:t xml:space="preserve"> The BDRE shall validate all the information, in </w:t>
      </w:r>
      <w:r w:rsidR="00721662" w:rsidRPr="00B14E03">
        <w:rPr>
          <w:lang w:val="en"/>
        </w:rPr>
        <w:t xml:space="preserve">accordance with </w:t>
      </w:r>
      <w:r w:rsidRPr="00B14E03">
        <w:rPr>
          <w:lang w:val="en"/>
        </w:rPr>
        <w:t xml:space="preserve">the preceding paragraph, ensuring the implementation of </w:t>
      </w:r>
      <w:r w:rsidR="00721662" w:rsidRPr="00B14E03">
        <w:rPr>
          <w:lang w:val="en"/>
        </w:rPr>
        <w:t xml:space="preserve">the principle of a </w:t>
      </w:r>
      <w:r w:rsidRPr="00B14E03">
        <w:rPr>
          <w:lang w:val="en"/>
        </w:rPr>
        <w:t>single registration.</w:t>
      </w:r>
    </w:p>
    <w:p w14:paraId="38CEBD55" w14:textId="77777777" w:rsidR="002C4392" w:rsidRPr="00B14E03" w:rsidRDefault="002C4392" w:rsidP="00397D00">
      <w:pPr>
        <w:pStyle w:val="ListParagraph"/>
        <w:jc w:val="both"/>
        <w:rPr>
          <w:b/>
        </w:rPr>
      </w:pPr>
    </w:p>
    <w:p w14:paraId="6E42262A" w14:textId="77777777" w:rsidR="00C6453F" w:rsidRPr="00B14E03" w:rsidRDefault="002C4392" w:rsidP="00397D00">
      <w:pPr>
        <w:spacing w:after="0"/>
        <w:jc w:val="center"/>
        <w:rPr>
          <w:b/>
          <w:lang w:val="en"/>
        </w:rPr>
      </w:pPr>
      <w:r w:rsidRPr="00B14E03">
        <w:rPr>
          <w:b/>
          <w:lang w:val="en"/>
        </w:rPr>
        <w:t>Article 12</w:t>
      </w:r>
    </w:p>
    <w:p w14:paraId="7ABF139D" w14:textId="0E579B59" w:rsidR="002C4392" w:rsidRPr="00B14E03" w:rsidRDefault="002C4392" w:rsidP="00397D00">
      <w:pPr>
        <w:jc w:val="center"/>
        <w:rPr>
          <w:lang w:val="en"/>
        </w:rPr>
      </w:pPr>
      <w:r w:rsidRPr="00B14E03">
        <w:rPr>
          <w:b/>
          <w:lang w:val="en"/>
        </w:rPr>
        <w:t>Management and supervision of BDRE</w:t>
      </w:r>
      <w:r w:rsidRPr="00B14E03">
        <w:rPr>
          <w:b/>
          <w:lang w:val="en"/>
        </w:rPr>
        <w:br/>
      </w:r>
    </w:p>
    <w:p w14:paraId="0F605FB4" w14:textId="77777777" w:rsidR="002C4392" w:rsidRPr="00B14E03" w:rsidRDefault="002C4392" w:rsidP="00397D00">
      <w:pPr>
        <w:pStyle w:val="ListParagraph"/>
        <w:numPr>
          <w:ilvl w:val="0"/>
          <w:numId w:val="10"/>
        </w:numPr>
        <w:ind w:left="426" w:hanging="426"/>
        <w:jc w:val="both"/>
        <w:rPr>
          <w:lang w:val="en"/>
        </w:rPr>
      </w:pPr>
      <w:r w:rsidRPr="00B14E03">
        <w:rPr>
          <w:lang w:val="en"/>
        </w:rPr>
        <w:t xml:space="preserve">The organization, management and maintenance of the voter registration database </w:t>
      </w:r>
      <w:r w:rsidR="00721662" w:rsidRPr="00B14E03">
        <w:rPr>
          <w:lang w:val="en"/>
        </w:rPr>
        <w:t>are</w:t>
      </w:r>
      <w:r w:rsidRPr="00B14E03">
        <w:rPr>
          <w:lang w:val="en"/>
        </w:rPr>
        <w:t xml:space="preserve"> the responsibility of STAE.</w:t>
      </w:r>
    </w:p>
    <w:p w14:paraId="7F4444FE" w14:textId="77777777" w:rsidR="002C4392" w:rsidRPr="00B14E03" w:rsidRDefault="002C4392" w:rsidP="00397D00">
      <w:pPr>
        <w:pStyle w:val="ListParagraph"/>
        <w:ind w:left="426" w:hanging="426"/>
        <w:jc w:val="both"/>
        <w:rPr>
          <w:lang w:val="en"/>
        </w:rPr>
      </w:pPr>
    </w:p>
    <w:p w14:paraId="7917C4D9" w14:textId="77777777" w:rsidR="002C4392" w:rsidRPr="00B14E03" w:rsidRDefault="002C4392" w:rsidP="00397D00">
      <w:pPr>
        <w:pStyle w:val="ListParagraph"/>
        <w:numPr>
          <w:ilvl w:val="0"/>
          <w:numId w:val="10"/>
        </w:numPr>
        <w:ind w:left="426" w:hanging="426"/>
        <w:jc w:val="both"/>
        <w:rPr>
          <w:lang w:val="en"/>
        </w:rPr>
      </w:pPr>
      <w:r w:rsidRPr="00B14E03">
        <w:rPr>
          <w:lang w:val="en"/>
        </w:rPr>
        <w:t xml:space="preserve">The organization, management and maintenance of the voters' files of the various </w:t>
      </w:r>
      <w:r w:rsidR="00721662" w:rsidRPr="00B14E03">
        <w:rPr>
          <w:lang w:val="en"/>
        </w:rPr>
        <w:t>g</w:t>
      </w:r>
      <w:r w:rsidRPr="00B14E03">
        <w:rPr>
          <w:lang w:val="en"/>
        </w:rPr>
        <w:t xml:space="preserve">eographic </w:t>
      </w:r>
      <w:r w:rsidR="00721662" w:rsidRPr="00B14E03">
        <w:rPr>
          <w:lang w:val="en"/>
        </w:rPr>
        <w:t>registration</w:t>
      </w:r>
      <w:r w:rsidRPr="00B14E03">
        <w:rPr>
          <w:lang w:val="en"/>
        </w:rPr>
        <w:t xml:space="preserve"> units are the responsibility of:</w:t>
      </w:r>
    </w:p>
    <w:p w14:paraId="1FE7AD59" w14:textId="77777777" w:rsidR="002C4392" w:rsidRPr="00B14E03" w:rsidRDefault="002C4392" w:rsidP="00397D00">
      <w:pPr>
        <w:pStyle w:val="ListParagraph"/>
        <w:jc w:val="both"/>
        <w:rPr>
          <w:lang w:val="en"/>
        </w:rPr>
      </w:pPr>
    </w:p>
    <w:p w14:paraId="15F1F432" w14:textId="77777777" w:rsidR="002C4392" w:rsidRPr="00B14E03" w:rsidRDefault="002C4392" w:rsidP="00397D00">
      <w:pPr>
        <w:pStyle w:val="ListParagraph"/>
        <w:numPr>
          <w:ilvl w:val="0"/>
          <w:numId w:val="11"/>
        </w:numPr>
        <w:jc w:val="both"/>
        <w:rPr>
          <w:lang w:val="en"/>
        </w:rPr>
      </w:pPr>
      <w:r w:rsidRPr="00B14E03">
        <w:rPr>
          <w:lang w:val="en"/>
        </w:rPr>
        <w:t xml:space="preserve"> In the national territory, </w:t>
      </w:r>
      <w:r w:rsidR="00721662" w:rsidRPr="00B14E03">
        <w:rPr>
          <w:lang w:val="en"/>
        </w:rPr>
        <w:t>the decentrali</w:t>
      </w:r>
      <w:r w:rsidR="00C6453F" w:rsidRPr="00B14E03">
        <w:rPr>
          <w:lang w:val="en"/>
        </w:rPr>
        <w:t>z</w:t>
      </w:r>
      <w:r w:rsidR="00721662" w:rsidRPr="00B14E03">
        <w:rPr>
          <w:lang w:val="en"/>
        </w:rPr>
        <w:t xml:space="preserve">ed </w:t>
      </w:r>
      <w:r w:rsidR="00E033CA" w:rsidRPr="00B14E03">
        <w:rPr>
          <w:lang w:val="en"/>
        </w:rPr>
        <w:t>STAE offices</w:t>
      </w:r>
      <w:r w:rsidRPr="00B14E03">
        <w:rPr>
          <w:lang w:val="en"/>
        </w:rPr>
        <w:t>;</w:t>
      </w:r>
    </w:p>
    <w:p w14:paraId="7E31D2DD" w14:textId="77777777" w:rsidR="00C6453F" w:rsidRPr="00B14E03" w:rsidRDefault="00C6453F" w:rsidP="00397D00">
      <w:pPr>
        <w:pStyle w:val="ListParagraph"/>
        <w:ind w:left="1080"/>
        <w:jc w:val="both"/>
        <w:rPr>
          <w:lang w:val="en"/>
        </w:rPr>
      </w:pPr>
    </w:p>
    <w:p w14:paraId="58736B09" w14:textId="77777777" w:rsidR="002C4392" w:rsidRPr="00B14E03" w:rsidRDefault="002C4392" w:rsidP="00397D00">
      <w:pPr>
        <w:pStyle w:val="ListParagraph"/>
        <w:numPr>
          <w:ilvl w:val="0"/>
          <w:numId w:val="11"/>
        </w:numPr>
        <w:jc w:val="both"/>
        <w:rPr>
          <w:lang w:val="en"/>
        </w:rPr>
      </w:pPr>
      <w:r w:rsidRPr="00B14E03">
        <w:rPr>
          <w:lang w:val="en"/>
        </w:rPr>
        <w:t xml:space="preserve">Abroad, </w:t>
      </w:r>
      <w:r w:rsidR="00721662" w:rsidRPr="00B14E03">
        <w:rPr>
          <w:lang w:val="en"/>
        </w:rPr>
        <w:t>the</w:t>
      </w:r>
      <w:r w:rsidRPr="00B14E03">
        <w:rPr>
          <w:lang w:val="en"/>
        </w:rPr>
        <w:t xml:space="preserve"> </w:t>
      </w:r>
      <w:r w:rsidR="001B41E2" w:rsidRPr="00B14E03">
        <w:rPr>
          <w:lang w:val="en"/>
        </w:rPr>
        <w:t>voter</w:t>
      </w:r>
      <w:r w:rsidRPr="00B14E03">
        <w:rPr>
          <w:lang w:val="en"/>
        </w:rPr>
        <w:t xml:space="preserve"> registration commissions.</w:t>
      </w:r>
    </w:p>
    <w:p w14:paraId="5EDE10C2" w14:textId="77777777" w:rsidR="002C4392" w:rsidRPr="00B14E03" w:rsidRDefault="002C4392" w:rsidP="00397D00">
      <w:pPr>
        <w:pStyle w:val="ListParagraph"/>
        <w:jc w:val="both"/>
        <w:rPr>
          <w:lang w:val="en"/>
        </w:rPr>
      </w:pPr>
    </w:p>
    <w:p w14:paraId="0835D02D" w14:textId="77777777" w:rsidR="002C4392" w:rsidRPr="00B14E03" w:rsidRDefault="002C4392" w:rsidP="00397D00">
      <w:pPr>
        <w:pStyle w:val="ListParagraph"/>
        <w:numPr>
          <w:ilvl w:val="0"/>
          <w:numId w:val="10"/>
        </w:numPr>
        <w:ind w:left="426" w:hanging="426"/>
        <w:jc w:val="both"/>
        <w:rPr>
          <w:lang w:val="en"/>
        </w:rPr>
      </w:pPr>
      <w:r w:rsidRPr="00B14E03">
        <w:rPr>
          <w:lang w:val="en"/>
        </w:rPr>
        <w:t>The National Election Commission (CNE) monitors and supervises the operations referred to in the preceding paragraphs.</w:t>
      </w:r>
    </w:p>
    <w:p w14:paraId="137FFED4" w14:textId="77777777" w:rsidR="00757ECA" w:rsidRPr="00B14E03" w:rsidRDefault="00757ECA" w:rsidP="00397D00">
      <w:pPr>
        <w:pStyle w:val="ListParagraph"/>
        <w:jc w:val="both"/>
        <w:rPr>
          <w:lang w:val="en"/>
        </w:rPr>
      </w:pPr>
    </w:p>
    <w:p w14:paraId="305FD280" w14:textId="77777777" w:rsidR="00C6453F" w:rsidRPr="00B14E03" w:rsidRDefault="001F4501" w:rsidP="00397D00">
      <w:pPr>
        <w:pStyle w:val="ListParagraph"/>
        <w:ind w:left="0"/>
        <w:jc w:val="center"/>
        <w:rPr>
          <w:b/>
          <w:lang w:val="en"/>
        </w:rPr>
      </w:pPr>
      <w:r w:rsidRPr="00B14E03">
        <w:rPr>
          <w:b/>
          <w:lang w:val="en"/>
        </w:rPr>
        <w:t>Article 13</w:t>
      </w:r>
    </w:p>
    <w:p w14:paraId="671B36EA" w14:textId="51EF6DDD" w:rsidR="00490AB5" w:rsidRPr="00B14E03" w:rsidRDefault="00490AB5" w:rsidP="00397D00">
      <w:pPr>
        <w:pStyle w:val="ListParagraph"/>
        <w:ind w:left="0"/>
        <w:jc w:val="center"/>
        <w:rPr>
          <w:b/>
          <w:lang w:val="en"/>
        </w:rPr>
      </w:pPr>
      <w:r w:rsidRPr="00B14E03">
        <w:rPr>
          <w:b/>
          <w:lang w:val="en"/>
        </w:rPr>
        <w:t>BDRE and voter files content</w:t>
      </w:r>
    </w:p>
    <w:p w14:paraId="1A16949D" w14:textId="77777777" w:rsidR="00490AB5" w:rsidRPr="00B14E03" w:rsidRDefault="00490AB5" w:rsidP="00397D00">
      <w:pPr>
        <w:pStyle w:val="ListParagraph"/>
        <w:jc w:val="both"/>
        <w:rPr>
          <w:b/>
          <w:lang w:val="en"/>
        </w:rPr>
      </w:pPr>
    </w:p>
    <w:p w14:paraId="6F500A32" w14:textId="77777777" w:rsidR="00490AB5" w:rsidRPr="00B14E03" w:rsidRDefault="00490AB5" w:rsidP="00397D00">
      <w:pPr>
        <w:pStyle w:val="ListParagraph"/>
        <w:numPr>
          <w:ilvl w:val="0"/>
          <w:numId w:val="12"/>
        </w:numPr>
        <w:ind w:left="426" w:hanging="426"/>
        <w:jc w:val="both"/>
        <w:rPr>
          <w:lang w:val="en"/>
        </w:rPr>
      </w:pPr>
      <w:r w:rsidRPr="00B14E03">
        <w:rPr>
          <w:lang w:val="en"/>
        </w:rPr>
        <w:t>The BDRE and the voters' files in each geographical unit</w:t>
      </w:r>
      <w:r w:rsidR="00721662" w:rsidRPr="00B14E03">
        <w:rPr>
          <w:lang w:val="en"/>
        </w:rPr>
        <w:t xml:space="preserve"> of</w:t>
      </w:r>
      <w:r w:rsidRPr="00B14E03">
        <w:rPr>
          <w:lang w:val="en"/>
        </w:rPr>
        <w:t xml:space="preserve"> registration shall consist of the following voter identification data:</w:t>
      </w:r>
    </w:p>
    <w:p w14:paraId="6CA42516" w14:textId="77777777" w:rsidR="00C6453F" w:rsidRPr="00B14E03" w:rsidRDefault="00C6453F" w:rsidP="00397D00">
      <w:pPr>
        <w:pStyle w:val="ListParagraph"/>
        <w:ind w:left="426"/>
        <w:jc w:val="both"/>
        <w:rPr>
          <w:lang w:val="en"/>
        </w:rPr>
      </w:pPr>
    </w:p>
    <w:p w14:paraId="702F9FD2" w14:textId="77CE61BF" w:rsidR="00A55C3C" w:rsidRPr="00B14E03" w:rsidRDefault="00C65E93" w:rsidP="00397D00">
      <w:pPr>
        <w:pStyle w:val="ListParagraph"/>
        <w:numPr>
          <w:ilvl w:val="0"/>
          <w:numId w:val="13"/>
        </w:numPr>
        <w:jc w:val="both"/>
        <w:rPr>
          <w:lang w:val="en"/>
        </w:rPr>
      </w:pPr>
      <w:r w:rsidRPr="00B14E03">
        <w:rPr>
          <w:rStyle w:val="jlqj4b"/>
          <w:rFonts w:cstheme="minorHAnsi"/>
          <w:lang w:val="en"/>
        </w:rPr>
        <w:t>Number and identification of the registration document in the voter register</w:t>
      </w:r>
      <w:r w:rsidR="00A55C3C" w:rsidRPr="00B14E03">
        <w:rPr>
          <w:lang w:val="en"/>
        </w:rPr>
        <w:t>;</w:t>
      </w:r>
    </w:p>
    <w:p w14:paraId="6E132B9B" w14:textId="77777777" w:rsidR="00A55C3C" w:rsidRPr="00B14E03" w:rsidRDefault="00A55C3C" w:rsidP="00397D00">
      <w:pPr>
        <w:pStyle w:val="ListParagraph"/>
        <w:numPr>
          <w:ilvl w:val="0"/>
          <w:numId w:val="13"/>
        </w:numPr>
        <w:jc w:val="both"/>
        <w:rPr>
          <w:lang w:val="en"/>
        </w:rPr>
      </w:pPr>
      <w:r w:rsidRPr="00B14E03">
        <w:rPr>
          <w:lang w:val="en"/>
        </w:rPr>
        <w:t>T</w:t>
      </w:r>
      <w:r w:rsidR="00490AB5" w:rsidRPr="00B14E03">
        <w:rPr>
          <w:lang w:val="en"/>
        </w:rPr>
        <w:t xml:space="preserve">he designation of the geographical unit of </w:t>
      </w:r>
      <w:r w:rsidRPr="00B14E03">
        <w:rPr>
          <w:lang w:val="en"/>
        </w:rPr>
        <w:t xml:space="preserve">registration in which the </w:t>
      </w:r>
      <w:r w:rsidR="00721662" w:rsidRPr="00B14E03">
        <w:rPr>
          <w:lang w:val="en"/>
        </w:rPr>
        <w:t xml:space="preserve">registration was </w:t>
      </w:r>
      <w:r w:rsidRPr="00B14E03">
        <w:rPr>
          <w:lang w:val="en"/>
        </w:rPr>
        <w:t>inscription was done;</w:t>
      </w:r>
    </w:p>
    <w:p w14:paraId="707CBDEF" w14:textId="77777777" w:rsidR="00A55C3C" w:rsidRPr="00B14E03" w:rsidRDefault="00A55C3C" w:rsidP="00397D00">
      <w:pPr>
        <w:pStyle w:val="ListParagraph"/>
        <w:numPr>
          <w:ilvl w:val="0"/>
          <w:numId w:val="13"/>
        </w:numPr>
        <w:jc w:val="both"/>
        <w:rPr>
          <w:lang w:val="en"/>
        </w:rPr>
      </w:pPr>
      <w:r w:rsidRPr="00B14E03">
        <w:rPr>
          <w:lang w:val="en"/>
        </w:rPr>
        <w:t>Full name;</w:t>
      </w:r>
    </w:p>
    <w:p w14:paraId="7C8F77ED" w14:textId="77777777" w:rsidR="00A55C3C" w:rsidRPr="00B14E03" w:rsidRDefault="00A55C3C" w:rsidP="00397D00">
      <w:pPr>
        <w:pStyle w:val="ListParagraph"/>
        <w:numPr>
          <w:ilvl w:val="0"/>
          <w:numId w:val="13"/>
        </w:numPr>
        <w:jc w:val="both"/>
        <w:rPr>
          <w:lang w:val="en"/>
        </w:rPr>
      </w:pPr>
      <w:r w:rsidRPr="00B14E03">
        <w:rPr>
          <w:lang w:val="en"/>
        </w:rPr>
        <w:t>Name of father and mother;</w:t>
      </w:r>
    </w:p>
    <w:p w14:paraId="26F8B3EA" w14:textId="77777777" w:rsidR="00A55C3C" w:rsidRPr="00B14E03" w:rsidRDefault="00490AB5" w:rsidP="00397D00">
      <w:pPr>
        <w:pStyle w:val="ListParagraph"/>
        <w:numPr>
          <w:ilvl w:val="0"/>
          <w:numId w:val="13"/>
        </w:numPr>
        <w:jc w:val="both"/>
        <w:rPr>
          <w:lang w:val="en"/>
        </w:rPr>
      </w:pPr>
      <w:r w:rsidRPr="00B14E03">
        <w:rPr>
          <w:lang w:val="en"/>
        </w:rPr>
        <w:t>Date of birt</w:t>
      </w:r>
      <w:r w:rsidR="00A55C3C" w:rsidRPr="00B14E03">
        <w:rPr>
          <w:lang w:val="en"/>
        </w:rPr>
        <w:t>h;</w:t>
      </w:r>
    </w:p>
    <w:p w14:paraId="2E1AD261" w14:textId="77777777" w:rsidR="00A55C3C" w:rsidRPr="00B14E03" w:rsidRDefault="00776673" w:rsidP="00397D00">
      <w:pPr>
        <w:pStyle w:val="ListParagraph"/>
        <w:numPr>
          <w:ilvl w:val="0"/>
          <w:numId w:val="13"/>
        </w:numPr>
        <w:jc w:val="both"/>
        <w:rPr>
          <w:lang w:val="en"/>
        </w:rPr>
      </w:pPr>
      <w:r w:rsidRPr="00B14E03">
        <w:rPr>
          <w:lang w:val="en"/>
        </w:rPr>
        <w:t>Place of Origin</w:t>
      </w:r>
      <w:r w:rsidR="00490AB5" w:rsidRPr="00B14E03">
        <w:rPr>
          <w:lang w:val="en"/>
        </w:rPr>
        <w:t xml:space="preserve"> (municipa</w:t>
      </w:r>
      <w:r w:rsidR="007C2EFF" w:rsidRPr="00B14E03">
        <w:rPr>
          <w:lang w:val="en"/>
        </w:rPr>
        <w:t>lity, administrative post, suco</w:t>
      </w:r>
      <w:r w:rsidR="00A55C3C" w:rsidRPr="00B14E03">
        <w:rPr>
          <w:lang w:val="en"/>
        </w:rPr>
        <w:t xml:space="preserve"> and village);</w:t>
      </w:r>
    </w:p>
    <w:p w14:paraId="560599D2" w14:textId="77777777" w:rsidR="00A55C3C" w:rsidRPr="00B14E03" w:rsidRDefault="0038381C" w:rsidP="00397D00">
      <w:pPr>
        <w:pStyle w:val="ListParagraph"/>
        <w:numPr>
          <w:ilvl w:val="0"/>
          <w:numId w:val="13"/>
        </w:numPr>
        <w:jc w:val="both"/>
        <w:rPr>
          <w:lang w:val="en"/>
        </w:rPr>
      </w:pPr>
      <w:r w:rsidRPr="00B14E03">
        <w:rPr>
          <w:lang w:val="en"/>
        </w:rPr>
        <w:t>Usual</w:t>
      </w:r>
      <w:r w:rsidR="00490AB5" w:rsidRPr="00B14E03">
        <w:rPr>
          <w:lang w:val="en"/>
        </w:rPr>
        <w:t xml:space="preserve"> residence (municipality, administrati</w:t>
      </w:r>
      <w:r w:rsidR="007C2EFF" w:rsidRPr="00B14E03">
        <w:rPr>
          <w:lang w:val="en"/>
        </w:rPr>
        <w:t>ve post, suco</w:t>
      </w:r>
      <w:r w:rsidR="00A55C3C" w:rsidRPr="00B14E03">
        <w:rPr>
          <w:lang w:val="en"/>
        </w:rPr>
        <w:t xml:space="preserve"> and village);</w:t>
      </w:r>
    </w:p>
    <w:p w14:paraId="2FEAEB2D" w14:textId="54E2E5C1" w:rsidR="00A55C3C" w:rsidRPr="00B14E03" w:rsidRDefault="00490AB5" w:rsidP="00397D00">
      <w:pPr>
        <w:pStyle w:val="ListParagraph"/>
        <w:numPr>
          <w:ilvl w:val="0"/>
          <w:numId w:val="13"/>
        </w:numPr>
        <w:jc w:val="both"/>
        <w:rPr>
          <w:lang w:val="en"/>
        </w:rPr>
      </w:pPr>
      <w:r w:rsidRPr="00B14E03">
        <w:rPr>
          <w:lang w:val="en"/>
        </w:rPr>
        <w:t xml:space="preserve">Signature and </w:t>
      </w:r>
      <w:r w:rsidR="00721662" w:rsidRPr="00B14E03">
        <w:rPr>
          <w:lang w:val="en"/>
        </w:rPr>
        <w:t>fingerprint</w:t>
      </w:r>
      <w:r w:rsidRPr="00B14E03">
        <w:rPr>
          <w:lang w:val="en"/>
        </w:rPr>
        <w:t xml:space="preserve"> of the voter</w:t>
      </w:r>
      <w:r w:rsidR="00A55C3C" w:rsidRPr="00B14E03">
        <w:rPr>
          <w:lang w:val="en"/>
        </w:rPr>
        <w:t>.</w:t>
      </w:r>
    </w:p>
    <w:p w14:paraId="61B96B50" w14:textId="640C936B" w:rsidR="00C65E93" w:rsidRPr="00B14E03" w:rsidRDefault="00C65E93" w:rsidP="00C65E93">
      <w:pPr>
        <w:pStyle w:val="ListParagraph"/>
        <w:numPr>
          <w:ilvl w:val="0"/>
          <w:numId w:val="13"/>
        </w:numPr>
        <w:jc w:val="both"/>
        <w:rPr>
          <w:rStyle w:val="jlqj4b"/>
          <w:rFonts w:cstheme="minorHAnsi"/>
          <w:lang w:val="en"/>
        </w:rPr>
      </w:pPr>
      <w:r w:rsidRPr="00B14E03">
        <w:rPr>
          <w:rStyle w:val="jlqj4b"/>
          <w:rFonts w:cstheme="minorHAnsi"/>
          <w:lang w:val="en"/>
        </w:rPr>
        <w:t>Voter's contact number;</w:t>
      </w:r>
    </w:p>
    <w:p w14:paraId="2156D8F8" w14:textId="15034DA2" w:rsidR="00C65E93" w:rsidRPr="00B14E03" w:rsidRDefault="00C65E93" w:rsidP="00C65E93">
      <w:pPr>
        <w:pStyle w:val="ListParagraph"/>
        <w:numPr>
          <w:ilvl w:val="0"/>
          <w:numId w:val="13"/>
        </w:numPr>
        <w:jc w:val="both"/>
        <w:rPr>
          <w:rStyle w:val="jlqj4b"/>
          <w:rFonts w:cstheme="minorHAnsi"/>
          <w:lang w:val="en"/>
        </w:rPr>
      </w:pPr>
      <w:r w:rsidRPr="00B14E03">
        <w:rPr>
          <w:rStyle w:val="jlqj4b"/>
          <w:rFonts w:cstheme="minorHAnsi"/>
          <w:lang w:val="en"/>
        </w:rPr>
        <w:t xml:space="preserve">Voter number; </w:t>
      </w:r>
    </w:p>
    <w:p w14:paraId="1BCE7411" w14:textId="009340B6" w:rsidR="00C65E93" w:rsidRPr="00B14E03" w:rsidRDefault="00C65E93" w:rsidP="00C65E93">
      <w:pPr>
        <w:pStyle w:val="ListParagraph"/>
        <w:numPr>
          <w:ilvl w:val="0"/>
          <w:numId w:val="13"/>
        </w:numPr>
        <w:jc w:val="both"/>
        <w:rPr>
          <w:rStyle w:val="jlqj4b"/>
          <w:rFonts w:cstheme="minorHAnsi"/>
          <w:lang w:val="en"/>
        </w:rPr>
      </w:pPr>
      <w:r w:rsidRPr="00B14E03">
        <w:rPr>
          <w:rStyle w:val="jlqj4b"/>
          <w:rFonts w:cstheme="minorHAnsi"/>
          <w:lang w:val="en"/>
        </w:rPr>
        <w:t>Other biometric data of the voter, at the time of implementing the biometric census.</w:t>
      </w:r>
    </w:p>
    <w:p w14:paraId="1F94ED37" w14:textId="77777777" w:rsidR="00C65E93" w:rsidRPr="00B14E03" w:rsidRDefault="00C65E93" w:rsidP="00C65E93">
      <w:pPr>
        <w:pStyle w:val="ListParagraph"/>
        <w:ind w:left="1440"/>
        <w:jc w:val="both"/>
        <w:rPr>
          <w:lang w:val="en"/>
        </w:rPr>
      </w:pPr>
    </w:p>
    <w:p w14:paraId="624CE7AD" w14:textId="77777777" w:rsidR="00A55C3C" w:rsidRPr="00B14E03" w:rsidRDefault="00A55C3C" w:rsidP="00397D00">
      <w:pPr>
        <w:pStyle w:val="ListParagraph"/>
        <w:ind w:left="1440"/>
        <w:jc w:val="both"/>
        <w:rPr>
          <w:lang w:val="en"/>
        </w:rPr>
      </w:pPr>
    </w:p>
    <w:p w14:paraId="3B60B8E1" w14:textId="77777777" w:rsidR="00A55C3C" w:rsidRPr="00B14E03" w:rsidRDefault="00A55C3C" w:rsidP="00397D00">
      <w:pPr>
        <w:pStyle w:val="ListParagraph"/>
        <w:numPr>
          <w:ilvl w:val="0"/>
          <w:numId w:val="12"/>
        </w:numPr>
        <w:ind w:left="426" w:hanging="426"/>
        <w:jc w:val="both"/>
        <w:rPr>
          <w:lang w:val="en"/>
        </w:rPr>
      </w:pPr>
      <w:r w:rsidRPr="00B14E03">
        <w:rPr>
          <w:lang w:val="en"/>
        </w:rPr>
        <w:t>The BDRE should also include, as appropriate, the following information fields:</w:t>
      </w:r>
    </w:p>
    <w:p w14:paraId="08A17233" w14:textId="77777777" w:rsidR="00C6453F" w:rsidRPr="00B14E03" w:rsidRDefault="00C6453F" w:rsidP="00397D00">
      <w:pPr>
        <w:pStyle w:val="ListParagraph"/>
        <w:ind w:left="426"/>
        <w:jc w:val="both"/>
        <w:rPr>
          <w:lang w:val="en"/>
        </w:rPr>
      </w:pPr>
    </w:p>
    <w:p w14:paraId="34A6B591" w14:textId="77777777" w:rsidR="00A55C3C" w:rsidRPr="00B14E03" w:rsidRDefault="00786C5B" w:rsidP="00397D00">
      <w:pPr>
        <w:pStyle w:val="ListParagraph"/>
        <w:numPr>
          <w:ilvl w:val="0"/>
          <w:numId w:val="14"/>
        </w:numPr>
        <w:jc w:val="both"/>
        <w:rPr>
          <w:lang w:val="en"/>
        </w:rPr>
      </w:pPr>
      <w:r w:rsidRPr="00B14E03">
        <w:rPr>
          <w:lang w:val="en"/>
        </w:rPr>
        <w:t xml:space="preserve">Note </w:t>
      </w:r>
      <w:r w:rsidR="00A55C3C" w:rsidRPr="00B14E03">
        <w:rPr>
          <w:lang w:val="en"/>
        </w:rPr>
        <w:t>that the voter is a provisionally registered voter, in accordance with the provisi</w:t>
      </w:r>
      <w:r w:rsidRPr="00B14E03">
        <w:rPr>
          <w:lang w:val="en"/>
        </w:rPr>
        <w:t>ons of A</w:t>
      </w:r>
      <w:r w:rsidR="00A55C3C" w:rsidRPr="00B14E03">
        <w:rPr>
          <w:lang w:val="en"/>
        </w:rPr>
        <w:t>rticle 24;</w:t>
      </w:r>
    </w:p>
    <w:p w14:paraId="7A904780" w14:textId="77777777" w:rsidR="00A55C3C" w:rsidRPr="00B14E03" w:rsidRDefault="00A55C3C" w:rsidP="00397D00">
      <w:pPr>
        <w:pStyle w:val="ListParagraph"/>
        <w:numPr>
          <w:ilvl w:val="0"/>
          <w:numId w:val="14"/>
        </w:numPr>
        <w:jc w:val="both"/>
        <w:rPr>
          <w:lang w:val="en"/>
        </w:rPr>
      </w:pPr>
      <w:r w:rsidRPr="00B14E03">
        <w:rPr>
          <w:lang w:val="en"/>
        </w:rPr>
        <w:lastRenderedPageBreak/>
        <w:t>Information on the active and passive electoral capacity of the voter;</w:t>
      </w:r>
    </w:p>
    <w:p w14:paraId="0C13F2D0" w14:textId="77777777" w:rsidR="008262D5" w:rsidRPr="00B14E03" w:rsidRDefault="00A55C3C" w:rsidP="00397D00">
      <w:pPr>
        <w:pStyle w:val="ListParagraph"/>
        <w:numPr>
          <w:ilvl w:val="0"/>
          <w:numId w:val="14"/>
        </w:numPr>
        <w:jc w:val="both"/>
        <w:rPr>
          <w:lang w:val="en"/>
        </w:rPr>
      </w:pPr>
      <w:r w:rsidRPr="00B14E03">
        <w:rPr>
          <w:lang w:val="en"/>
        </w:rPr>
        <w:t>Identification of the country and place of residence of voters residing abroad.</w:t>
      </w:r>
    </w:p>
    <w:p w14:paraId="7456CC08" w14:textId="77777777" w:rsidR="008262D5" w:rsidRPr="00B14E03" w:rsidRDefault="008262D5" w:rsidP="00397D00">
      <w:pPr>
        <w:pStyle w:val="ListParagraph"/>
        <w:ind w:left="1440"/>
        <w:jc w:val="both"/>
        <w:rPr>
          <w:lang w:val="en"/>
        </w:rPr>
      </w:pPr>
    </w:p>
    <w:p w14:paraId="40DE5122" w14:textId="77777777" w:rsidR="008262D5" w:rsidRPr="00B14E03" w:rsidRDefault="008262D5" w:rsidP="00397D00">
      <w:pPr>
        <w:pStyle w:val="ListParagraph"/>
        <w:ind w:left="1440"/>
        <w:jc w:val="both"/>
        <w:rPr>
          <w:b/>
          <w:lang w:val="en"/>
        </w:rPr>
      </w:pPr>
    </w:p>
    <w:p w14:paraId="2BDB5381" w14:textId="77777777" w:rsidR="00C6453F" w:rsidRPr="00B14E03" w:rsidRDefault="008262D5" w:rsidP="00397D00">
      <w:pPr>
        <w:pStyle w:val="ListParagraph"/>
        <w:ind w:left="0"/>
        <w:jc w:val="center"/>
        <w:rPr>
          <w:b/>
          <w:lang w:val="en"/>
        </w:rPr>
      </w:pPr>
      <w:r w:rsidRPr="00B14E03">
        <w:rPr>
          <w:b/>
          <w:lang w:val="en"/>
        </w:rPr>
        <w:t>Article 14</w:t>
      </w:r>
    </w:p>
    <w:p w14:paraId="181F40A6" w14:textId="77777777" w:rsidR="008262D5" w:rsidRPr="00B14E03" w:rsidRDefault="008262D5" w:rsidP="00397D00">
      <w:pPr>
        <w:pStyle w:val="ListParagraph"/>
        <w:ind w:left="0"/>
        <w:jc w:val="center"/>
        <w:rPr>
          <w:b/>
          <w:lang w:val="en"/>
        </w:rPr>
      </w:pPr>
      <w:r w:rsidRPr="00B14E03">
        <w:rPr>
          <w:b/>
          <w:lang w:val="en"/>
        </w:rPr>
        <w:t>Integration of BDRE data</w:t>
      </w:r>
      <w:r w:rsidRPr="00B14E03">
        <w:rPr>
          <w:lang w:val="en"/>
        </w:rPr>
        <w:br/>
      </w:r>
    </w:p>
    <w:p w14:paraId="01FFF068" w14:textId="7F058C6F" w:rsidR="002C4392" w:rsidRPr="00B14E03" w:rsidRDefault="008262D5" w:rsidP="00397D00">
      <w:pPr>
        <w:pStyle w:val="ListParagraph"/>
        <w:ind w:left="0"/>
        <w:jc w:val="both"/>
        <w:rPr>
          <w:b/>
          <w:lang w:val="en"/>
        </w:rPr>
      </w:pPr>
      <w:r w:rsidRPr="00B14E03">
        <w:rPr>
          <w:lang w:val="en"/>
        </w:rPr>
        <w:t xml:space="preserve">In order to verify the identification, </w:t>
      </w:r>
      <w:r w:rsidR="00786C5B" w:rsidRPr="00B14E03">
        <w:rPr>
          <w:lang w:val="en"/>
        </w:rPr>
        <w:t>and to e</w:t>
      </w:r>
      <w:r w:rsidRPr="00B14E03">
        <w:rPr>
          <w:lang w:val="en"/>
        </w:rPr>
        <w:t>liminat</w:t>
      </w:r>
      <w:r w:rsidR="00786C5B" w:rsidRPr="00B14E03">
        <w:rPr>
          <w:lang w:val="en"/>
        </w:rPr>
        <w:t>e</w:t>
      </w:r>
      <w:r w:rsidRPr="00B14E03">
        <w:rPr>
          <w:lang w:val="en"/>
        </w:rPr>
        <w:t xml:space="preserve"> </w:t>
      </w:r>
      <w:r w:rsidR="00786C5B" w:rsidRPr="00B14E03">
        <w:rPr>
          <w:lang w:val="en"/>
        </w:rPr>
        <w:t>unwanted e</w:t>
      </w:r>
      <w:r w:rsidRPr="00B14E03">
        <w:rPr>
          <w:lang w:val="en"/>
        </w:rPr>
        <w:t>ntries due to transfer, deaths and detection of other irregularities in the BDRE, th</w:t>
      </w:r>
      <w:r w:rsidR="00E033CA" w:rsidRPr="00B14E03">
        <w:rPr>
          <w:lang w:val="en"/>
        </w:rPr>
        <w:t>e information received from STAE’s offices</w:t>
      </w:r>
      <w:r w:rsidRPr="00B14E03">
        <w:rPr>
          <w:lang w:val="en"/>
        </w:rPr>
        <w:t xml:space="preserve"> and</w:t>
      </w:r>
      <w:r w:rsidR="00E033CA" w:rsidRPr="00B14E03">
        <w:rPr>
          <w:lang w:val="en"/>
        </w:rPr>
        <w:t xml:space="preserve"> from</w:t>
      </w:r>
      <w:r w:rsidRPr="00B14E03">
        <w:rPr>
          <w:lang w:val="en"/>
        </w:rPr>
        <w:t xml:space="preserve"> the voter registration commissions is </w:t>
      </w:r>
      <w:r w:rsidR="00786C5B" w:rsidRPr="00B14E03">
        <w:rPr>
          <w:lang w:val="en"/>
        </w:rPr>
        <w:t>integrated each month</w:t>
      </w:r>
      <w:r w:rsidRPr="00B14E03">
        <w:rPr>
          <w:lang w:val="en"/>
        </w:rPr>
        <w:t>.</w:t>
      </w:r>
    </w:p>
    <w:p w14:paraId="52B67FED" w14:textId="77777777" w:rsidR="008651FA" w:rsidRPr="00B14E03" w:rsidRDefault="008651FA" w:rsidP="00397D00">
      <w:pPr>
        <w:pStyle w:val="ListParagraph"/>
        <w:ind w:left="1440"/>
        <w:jc w:val="both"/>
        <w:rPr>
          <w:b/>
          <w:lang w:val="en"/>
        </w:rPr>
      </w:pPr>
    </w:p>
    <w:p w14:paraId="3E567F24" w14:textId="77777777" w:rsidR="00C6453F" w:rsidRPr="00B14E03" w:rsidRDefault="008651FA" w:rsidP="00397D00">
      <w:pPr>
        <w:pStyle w:val="ListParagraph"/>
        <w:ind w:left="0"/>
        <w:jc w:val="center"/>
        <w:rPr>
          <w:b/>
          <w:lang w:val="en"/>
        </w:rPr>
      </w:pPr>
      <w:r w:rsidRPr="00B14E03">
        <w:rPr>
          <w:b/>
          <w:lang w:val="en"/>
        </w:rPr>
        <w:t>Article 15</w:t>
      </w:r>
    </w:p>
    <w:p w14:paraId="175862F8" w14:textId="77777777" w:rsidR="00786C5B" w:rsidRPr="00B14E03" w:rsidRDefault="008651FA" w:rsidP="00397D00">
      <w:pPr>
        <w:pStyle w:val="ListParagraph"/>
        <w:ind w:left="0"/>
        <w:jc w:val="center"/>
        <w:rPr>
          <w:b/>
          <w:lang w:val="en"/>
        </w:rPr>
      </w:pPr>
      <w:r w:rsidRPr="00B14E03">
        <w:rPr>
          <w:b/>
          <w:lang w:val="en"/>
        </w:rPr>
        <w:t>Data cross</w:t>
      </w:r>
      <w:r w:rsidR="00786C5B" w:rsidRPr="00B14E03">
        <w:rPr>
          <w:b/>
          <w:lang w:val="en"/>
        </w:rPr>
        <w:t xml:space="preserve"> checking</w:t>
      </w:r>
    </w:p>
    <w:p w14:paraId="4DC909E4" w14:textId="24E7CEC9" w:rsidR="0030677B" w:rsidRPr="00B14E03" w:rsidRDefault="008651FA" w:rsidP="0030677B">
      <w:pPr>
        <w:pStyle w:val="ListParagraph"/>
        <w:ind w:left="0"/>
        <w:jc w:val="both"/>
        <w:rPr>
          <w:rStyle w:val="jlqj4b"/>
          <w:rFonts w:cstheme="minorHAnsi"/>
          <w:lang w:val="en"/>
        </w:rPr>
      </w:pPr>
      <w:r w:rsidRPr="00B14E03">
        <w:rPr>
          <w:lang w:val="en"/>
        </w:rPr>
        <w:br/>
      </w:r>
      <w:r w:rsidR="0030677B" w:rsidRPr="00B14E03">
        <w:rPr>
          <w:rStyle w:val="jlqj4b"/>
          <w:rFonts w:cstheme="minorHAnsi"/>
          <w:lang w:val="en"/>
        </w:rPr>
        <w:t xml:space="preserve">For verification of identification, deletion of registration due transfers or deaths, and detection of other irregularities in the BDRE, data may be cross checked with the databases of </w:t>
      </w:r>
      <w:r w:rsidR="00FC70C2" w:rsidRPr="00B14E03">
        <w:rPr>
          <w:rStyle w:val="jlqj4b"/>
          <w:rFonts w:cstheme="minorHAnsi"/>
          <w:lang w:val="en"/>
        </w:rPr>
        <w:t>the Ministry</w:t>
      </w:r>
      <w:r w:rsidR="0030677B" w:rsidRPr="00B14E03">
        <w:rPr>
          <w:rStyle w:val="jlqj4b"/>
          <w:rFonts w:cstheme="minorHAnsi"/>
          <w:lang w:val="en"/>
        </w:rPr>
        <w:t xml:space="preserve"> of Justice, Ministry of Social Solidarity, Ministry of Foreign Affairs and Cooperation, and the Ministry of Finance.</w:t>
      </w:r>
    </w:p>
    <w:p w14:paraId="365DF692" w14:textId="348D5B47" w:rsidR="0030677B" w:rsidRPr="00B14E03" w:rsidRDefault="0030677B" w:rsidP="00397D00">
      <w:pPr>
        <w:pStyle w:val="ListParagraph"/>
        <w:ind w:left="0"/>
        <w:jc w:val="both"/>
        <w:rPr>
          <w:lang w:val="en"/>
        </w:rPr>
      </w:pPr>
    </w:p>
    <w:p w14:paraId="17B2B7DC" w14:textId="77777777" w:rsidR="008651FA" w:rsidRPr="00B14E03" w:rsidRDefault="008651FA" w:rsidP="00397D00">
      <w:pPr>
        <w:pStyle w:val="ListParagraph"/>
        <w:ind w:left="1440"/>
        <w:jc w:val="both"/>
        <w:rPr>
          <w:lang w:val="en"/>
        </w:rPr>
      </w:pPr>
    </w:p>
    <w:p w14:paraId="3E442007" w14:textId="77777777" w:rsidR="00C6453F" w:rsidRPr="00B14E03" w:rsidRDefault="008651FA" w:rsidP="00397D00">
      <w:pPr>
        <w:pStyle w:val="ListParagraph"/>
        <w:ind w:left="0"/>
        <w:jc w:val="center"/>
        <w:rPr>
          <w:b/>
          <w:lang w:val="en"/>
        </w:rPr>
      </w:pPr>
      <w:r w:rsidRPr="00B14E03">
        <w:rPr>
          <w:b/>
          <w:lang w:val="en"/>
        </w:rPr>
        <w:t>Article 16</w:t>
      </w:r>
    </w:p>
    <w:p w14:paraId="568D93B8" w14:textId="77777777" w:rsidR="008651FA" w:rsidRPr="00B14E03" w:rsidRDefault="008651FA" w:rsidP="00397D00">
      <w:pPr>
        <w:pStyle w:val="ListParagraph"/>
        <w:ind w:left="0"/>
        <w:jc w:val="center"/>
        <w:rPr>
          <w:b/>
          <w:lang w:val="en"/>
        </w:rPr>
      </w:pPr>
      <w:r w:rsidRPr="00B14E03">
        <w:rPr>
          <w:b/>
          <w:lang w:val="en"/>
        </w:rPr>
        <w:t>Right to information and data access</w:t>
      </w:r>
    </w:p>
    <w:p w14:paraId="1068D842" w14:textId="77777777" w:rsidR="008651FA" w:rsidRPr="00B14E03" w:rsidRDefault="008651FA" w:rsidP="00397D00">
      <w:pPr>
        <w:pStyle w:val="ListParagraph"/>
        <w:ind w:left="1440"/>
        <w:jc w:val="both"/>
        <w:rPr>
          <w:lang w:val="en"/>
        </w:rPr>
      </w:pPr>
    </w:p>
    <w:p w14:paraId="213D0A5C" w14:textId="77777777" w:rsidR="008651FA" w:rsidRPr="00B14E03" w:rsidRDefault="00786C5B" w:rsidP="00397D00">
      <w:pPr>
        <w:pStyle w:val="ListParagraph"/>
        <w:numPr>
          <w:ilvl w:val="0"/>
          <w:numId w:val="15"/>
        </w:numPr>
        <w:ind w:left="426" w:hanging="426"/>
        <w:jc w:val="both"/>
        <w:rPr>
          <w:lang w:val="en"/>
        </w:rPr>
      </w:pPr>
      <w:r w:rsidRPr="00B14E03">
        <w:rPr>
          <w:lang w:val="en"/>
        </w:rPr>
        <w:t xml:space="preserve">Any person who has been properly identified has the </w:t>
      </w:r>
      <w:r w:rsidR="008651FA" w:rsidRPr="00B14E03">
        <w:rPr>
          <w:lang w:val="en"/>
        </w:rPr>
        <w:t>right to k</w:t>
      </w:r>
      <w:r w:rsidR="00D22C1B" w:rsidRPr="00B14E03">
        <w:rPr>
          <w:lang w:val="en"/>
        </w:rPr>
        <w:t>now the contents of the registration</w:t>
      </w:r>
      <w:r w:rsidR="008651FA" w:rsidRPr="00B14E03">
        <w:rPr>
          <w:lang w:val="en"/>
        </w:rPr>
        <w:t xml:space="preserve"> or </w:t>
      </w:r>
      <w:r w:rsidRPr="00B14E03">
        <w:rPr>
          <w:lang w:val="en"/>
        </w:rPr>
        <w:t xml:space="preserve">database </w:t>
      </w:r>
      <w:r w:rsidR="008651FA" w:rsidRPr="00B14E03">
        <w:rPr>
          <w:lang w:val="en"/>
        </w:rPr>
        <w:t xml:space="preserve">records </w:t>
      </w:r>
      <w:r w:rsidRPr="00B14E03">
        <w:rPr>
          <w:lang w:val="en"/>
        </w:rPr>
        <w:t>in</w:t>
      </w:r>
      <w:r w:rsidR="00D22C1B" w:rsidRPr="00B14E03">
        <w:rPr>
          <w:lang w:val="en"/>
        </w:rPr>
        <w:t xml:space="preserve"> respect </w:t>
      </w:r>
      <w:r w:rsidRPr="00B14E03">
        <w:rPr>
          <w:lang w:val="en"/>
        </w:rPr>
        <w:t xml:space="preserve">of </w:t>
      </w:r>
      <w:r w:rsidR="00D22C1B" w:rsidRPr="00B14E03">
        <w:rPr>
          <w:lang w:val="en"/>
        </w:rPr>
        <w:t>that person</w:t>
      </w:r>
      <w:r w:rsidR="008651FA" w:rsidRPr="00B14E03">
        <w:rPr>
          <w:lang w:val="en"/>
        </w:rPr>
        <w:t xml:space="preserve">, as well as to require the correction of information contained therein and </w:t>
      </w:r>
      <w:r w:rsidR="004A5239" w:rsidRPr="00B14E03">
        <w:rPr>
          <w:lang w:val="en"/>
        </w:rPr>
        <w:t xml:space="preserve">to complete data that has </w:t>
      </w:r>
      <w:r w:rsidR="00D22C1B" w:rsidRPr="00B14E03">
        <w:rPr>
          <w:lang w:val="en"/>
        </w:rPr>
        <w:t>total or partial omission</w:t>
      </w:r>
      <w:r w:rsidRPr="00B14E03">
        <w:rPr>
          <w:lang w:val="en"/>
        </w:rPr>
        <w:t>s</w:t>
      </w:r>
      <w:r w:rsidR="00D22C1B" w:rsidRPr="00B14E03">
        <w:rPr>
          <w:lang w:val="en"/>
        </w:rPr>
        <w:t xml:space="preserve">. </w:t>
      </w:r>
    </w:p>
    <w:p w14:paraId="3DC32F9B" w14:textId="77777777" w:rsidR="008651FA" w:rsidRPr="00B14E03" w:rsidRDefault="008651FA" w:rsidP="00397D00">
      <w:pPr>
        <w:pStyle w:val="ListParagraph"/>
        <w:ind w:left="426" w:hanging="426"/>
        <w:jc w:val="both"/>
        <w:rPr>
          <w:lang w:val="en"/>
        </w:rPr>
      </w:pPr>
    </w:p>
    <w:p w14:paraId="04063264" w14:textId="77777777" w:rsidR="008651FA" w:rsidRPr="00B14E03" w:rsidRDefault="008651FA" w:rsidP="00397D00">
      <w:pPr>
        <w:pStyle w:val="ListParagraph"/>
        <w:numPr>
          <w:ilvl w:val="0"/>
          <w:numId w:val="15"/>
        </w:numPr>
        <w:ind w:left="426" w:hanging="426"/>
        <w:jc w:val="both"/>
        <w:rPr>
          <w:lang w:val="en"/>
        </w:rPr>
      </w:pPr>
      <w:r w:rsidRPr="00B14E03">
        <w:rPr>
          <w:lang w:val="en"/>
        </w:rPr>
        <w:t>For the purposes of the preceding paragraph, the Director General of STAE authorizes the provision of a certificate or computerized repor</w:t>
      </w:r>
      <w:r w:rsidR="00D22C1B" w:rsidRPr="00B14E03">
        <w:rPr>
          <w:lang w:val="en"/>
        </w:rPr>
        <w:t>t o</w:t>
      </w:r>
      <w:r w:rsidR="004A5239" w:rsidRPr="00B14E03">
        <w:rPr>
          <w:lang w:val="en"/>
        </w:rPr>
        <w:t>f</w:t>
      </w:r>
      <w:r w:rsidR="00D22C1B" w:rsidRPr="00B14E03">
        <w:rPr>
          <w:lang w:val="en"/>
        </w:rPr>
        <w:t xml:space="preserve"> the personal registration</w:t>
      </w:r>
      <w:r w:rsidRPr="00B14E03">
        <w:rPr>
          <w:lang w:val="en"/>
        </w:rPr>
        <w:t xml:space="preserve"> contained in the database.</w:t>
      </w:r>
    </w:p>
    <w:p w14:paraId="7CC7DB13" w14:textId="77777777" w:rsidR="008651FA" w:rsidRPr="00B14E03" w:rsidRDefault="008651FA" w:rsidP="00397D00">
      <w:pPr>
        <w:pStyle w:val="ListParagraph"/>
        <w:ind w:left="426" w:hanging="426"/>
        <w:jc w:val="both"/>
        <w:rPr>
          <w:lang w:val="en"/>
        </w:rPr>
      </w:pPr>
    </w:p>
    <w:p w14:paraId="1A2C6350" w14:textId="77777777" w:rsidR="008651FA" w:rsidRPr="00B14E03" w:rsidRDefault="008651FA" w:rsidP="00397D00">
      <w:pPr>
        <w:pStyle w:val="ListParagraph"/>
        <w:numPr>
          <w:ilvl w:val="0"/>
          <w:numId w:val="15"/>
        </w:numPr>
        <w:ind w:left="426" w:hanging="426"/>
        <w:jc w:val="both"/>
        <w:rPr>
          <w:lang w:val="en"/>
        </w:rPr>
      </w:pPr>
      <w:r w:rsidRPr="00B14E03">
        <w:rPr>
          <w:lang w:val="en"/>
        </w:rPr>
        <w:t xml:space="preserve">For </w:t>
      </w:r>
      <w:r w:rsidR="00D119DD" w:rsidRPr="00B14E03">
        <w:rPr>
          <w:lang w:val="en"/>
        </w:rPr>
        <w:t>access to the voter register</w:t>
      </w:r>
      <w:r w:rsidRPr="00B14E03">
        <w:rPr>
          <w:lang w:val="en"/>
        </w:rPr>
        <w:t xml:space="preserve">, data recording, </w:t>
      </w:r>
      <w:r w:rsidR="00D22C1B" w:rsidRPr="00B14E03">
        <w:rPr>
          <w:lang w:val="en"/>
        </w:rPr>
        <w:t>removal</w:t>
      </w:r>
      <w:r w:rsidRPr="00B14E03">
        <w:rPr>
          <w:lang w:val="en"/>
        </w:rPr>
        <w:t xml:space="preserve"> of registration or any corrections to be made in the database, </w:t>
      </w:r>
      <w:r w:rsidR="00D119DD" w:rsidRPr="00B14E03">
        <w:rPr>
          <w:lang w:val="en"/>
        </w:rPr>
        <w:t xml:space="preserve">STAE employees who are expressly authorized for this purpose must be identified </w:t>
      </w:r>
      <w:r w:rsidRPr="00B14E03">
        <w:rPr>
          <w:lang w:val="en"/>
        </w:rPr>
        <w:t>by means of a periodically altered password.</w:t>
      </w:r>
    </w:p>
    <w:p w14:paraId="33EAADD5" w14:textId="77777777" w:rsidR="008651FA" w:rsidRPr="00B14E03" w:rsidRDefault="008651FA" w:rsidP="00397D00">
      <w:pPr>
        <w:pStyle w:val="ListParagraph"/>
        <w:ind w:left="426" w:hanging="426"/>
        <w:jc w:val="both"/>
        <w:rPr>
          <w:lang w:val="en"/>
        </w:rPr>
      </w:pPr>
    </w:p>
    <w:p w14:paraId="4D1B9FF1" w14:textId="77777777" w:rsidR="008651FA" w:rsidRPr="00B14E03" w:rsidRDefault="008651FA" w:rsidP="00397D00">
      <w:pPr>
        <w:pStyle w:val="ListParagraph"/>
        <w:numPr>
          <w:ilvl w:val="0"/>
          <w:numId w:val="15"/>
        </w:numPr>
        <w:ind w:left="426" w:hanging="426"/>
        <w:jc w:val="both"/>
        <w:rPr>
          <w:lang w:val="en"/>
        </w:rPr>
      </w:pPr>
      <w:r w:rsidRPr="00B14E03">
        <w:rPr>
          <w:lang w:val="en"/>
        </w:rPr>
        <w:t xml:space="preserve"> STAE maintains a list </w:t>
      </w:r>
      <w:r w:rsidR="00D119DD" w:rsidRPr="00B14E03">
        <w:rPr>
          <w:lang w:val="en"/>
        </w:rPr>
        <w:t xml:space="preserve">with </w:t>
      </w:r>
      <w:r w:rsidR="000674D4" w:rsidRPr="00B14E03">
        <w:rPr>
          <w:lang w:val="en"/>
        </w:rPr>
        <w:t>a history</w:t>
      </w:r>
      <w:r w:rsidR="00D119DD" w:rsidRPr="00B14E03">
        <w:rPr>
          <w:lang w:val="en"/>
        </w:rPr>
        <w:t xml:space="preserve"> </w:t>
      </w:r>
      <w:r w:rsidRPr="00B14E03">
        <w:rPr>
          <w:lang w:val="en"/>
        </w:rPr>
        <w:t xml:space="preserve">of </w:t>
      </w:r>
      <w:r w:rsidR="00D119DD" w:rsidRPr="00B14E03">
        <w:rPr>
          <w:lang w:val="en"/>
        </w:rPr>
        <w:t xml:space="preserve">those </w:t>
      </w:r>
      <w:r w:rsidRPr="00B14E03">
        <w:rPr>
          <w:lang w:val="en"/>
        </w:rPr>
        <w:t>authorized to access the database.</w:t>
      </w:r>
    </w:p>
    <w:p w14:paraId="37D3B90B" w14:textId="77777777" w:rsidR="008651FA" w:rsidRPr="00B14E03" w:rsidRDefault="008651FA" w:rsidP="00397D00">
      <w:pPr>
        <w:pStyle w:val="ListParagraph"/>
        <w:ind w:left="426" w:hanging="426"/>
        <w:jc w:val="both"/>
        <w:rPr>
          <w:lang w:val="en"/>
        </w:rPr>
      </w:pPr>
    </w:p>
    <w:p w14:paraId="506EA254" w14:textId="54EA6674" w:rsidR="0024387A" w:rsidRPr="00B14E03" w:rsidRDefault="008651FA" w:rsidP="00397D00">
      <w:pPr>
        <w:pStyle w:val="ListParagraph"/>
        <w:numPr>
          <w:ilvl w:val="0"/>
          <w:numId w:val="15"/>
        </w:numPr>
        <w:ind w:left="426" w:hanging="426"/>
        <w:jc w:val="both"/>
        <w:rPr>
          <w:lang w:val="en"/>
        </w:rPr>
      </w:pPr>
      <w:r w:rsidRPr="00B14E03">
        <w:rPr>
          <w:lang w:val="en"/>
        </w:rPr>
        <w:t>CNE and the political</w:t>
      </w:r>
      <w:r w:rsidR="00D119DD" w:rsidRPr="00B14E03">
        <w:rPr>
          <w:lang w:val="en"/>
        </w:rPr>
        <w:t xml:space="preserve"> parties receive from STAE </w:t>
      </w:r>
      <w:r w:rsidR="00F078E9" w:rsidRPr="00B14E03">
        <w:rPr>
          <w:lang w:val="en"/>
        </w:rPr>
        <w:t>a list</w:t>
      </w:r>
      <w:r w:rsidRPr="00B14E03">
        <w:rPr>
          <w:lang w:val="en"/>
        </w:rPr>
        <w:t xml:space="preserve"> </w:t>
      </w:r>
      <w:r w:rsidR="0030677B" w:rsidRPr="00B14E03">
        <w:rPr>
          <w:lang w:val="en"/>
        </w:rPr>
        <w:t xml:space="preserve">and the total number </w:t>
      </w:r>
      <w:r w:rsidRPr="00B14E03">
        <w:rPr>
          <w:lang w:val="en"/>
        </w:rPr>
        <w:t>of voters</w:t>
      </w:r>
      <w:r w:rsidR="00D119DD" w:rsidRPr="00B14E03">
        <w:rPr>
          <w:lang w:val="en"/>
        </w:rPr>
        <w:t xml:space="preserve"> whose records have been updated</w:t>
      </w:r>
      <w:r w:rsidRPr="00B14E03">
        <w:rPr>
          <w:lang w:val="en"/>
        </w:rPr>
        <w:t>.</w:t>
      </w:r>
    </w:p>
    <w:p w14:paraId="491F07A0" w14:textId="77777777" w:rsidR="0030677B" w:rsidRPr="00B14E03" w:rsidRDefault="0030677B" w:rsidP="0030677B">
      <w:pPr>
        <w:pStyle w:val="ListParagraph"/>
        <w:rPr>
          <w:lang w:val="en"/>
        </w:rPr>
      </w:pPr>
    </w:p>
    <w:p w14:paraId="3F69639B" w14:textId="77777777" w:rsidR="0030677B" w:rsidRPr="00B14E03" w:rsidRDefault="0030677B" w:rsidP="0030677B">
      <w:pPr>
        <w:pStyle w:val="ListParagraph"/>
        <w:ind w:left="426"/>
        <w:jc w:val="both"/>
        <w:rPr>
          <w:lang w:val="en"/>
        </w:rPr>
      </w:pPr>
    </w:p>
    <w:p w14:paraId="3F56475C" w14:textId="77777777" w:rsidR="00C6453F" w:rsidRPr="00B14E03" w:rsidRDefault="002C25BD" w:rsidP="00397D00">
      <w:pPr>
        <w:pStyle w:val="ListParagraph"/>
        <w:ind w:left="0"/>
        <w:jc w:val="center"/>
        <w:rPr>
          <w:b/>
          <w:lang w:val="en"/>
        </w:rPr>
      </w:pPr>
      <w:r w:rsidRPr="00B14E03">
        <w:rPr>
          <w:b/>
          <w:lang w:val="en"/>
        </w:rPr>
        <w:t>Article 17</w:t>
      </w:r>
    </w:p>
    <w:p w14:paraId="6BFC5BE7" w14:textId="77777777" w:rsidR="00D64021" w:rsidRPr="00B14E03" w:rsidRDefault="00757ECA" w:rsidP="00397D00">
      <w:pPr>
        <w:pStyle w:val="ListParagraph"/>
        <w:ind w:left="0"/>
        <w:jc w:val="center"/>
        <w:rPr>
          <w:lang w:val="en"/>
        </w:rPr>
      </w:pPr>
      <w:r w:rsidRPr="00B14E03">
        <w:rPr>
          <w:b/>
          <w:lang w:val="en"/>
        </w:rPr>
        <w:t>C</w:t>
      </w:r>
      <w:r w:rsidR="002C25BD" w:rsidRPr="00B14E03">
        <w:rPr>
          <w:b/>
          <w:lang w:val="en"/>
        </w:rPr>
        <w:t>ommunication</w:t>
      </w:r>
      <w:r w:rsidRPr="00B14E03">
        <w:rPr>
          <w:b/>
          <w:lang w:val="en"/>
        </w:rPr>
        <w:t xml:space="preserve"> of data</w:t>
      </w:r>
      <w:r w:rsidR="002C25BD" w:rsidRPr="00B14E03">
        <w:rPr>
          <w:lang w:val="en"/>
        </w:rPr>
        <w:br/>
      </w:r>
    </w:p>
    <w:p w14:paraId="4B5E91B2" w14:textId="77777777" w:rsidR="002C25BD" w:rsidRPr="00B14E03" w:rsidRDefault="002C25BD" w:rsidP="00397D00">
      <w:pPr>
        <w:pStyle w:val="ListParagraph"/>
        <w:ind w:left="0"/>
        <w:jc w:val="both"/>
        <w:rPr>
          <w:lang w:val="en"/>
        </w:rPr>
      </w:pPr>
      <w:r w:rsidRPr="00B14E03">
        <w:rPr>
          <w:lang w:val="en"/>
        </w:rPr>
        <w:t xml:space="preserve">The </w:t>
      </w:r>
      <w:r w:rsidR="00D119DD" w:rsidRPr="00B14E03">
        <w:rPr>
          <w:lang w:val="en"/>
        </w:rPr>
        <w:t xml:space="preserve">Director </w:t>
      </w:r>
      <w:r w:rsidR="00757ECA" w:rsidRPr="00B14E03">
        <w:rPr>
          <w:lang w:val="en"/>
        </w:rPr>
        <w:t>General</w:t>
      </w:r>
      <w:r w:rsidRPr="00B14E03">
        <w:rPr>
          <w:lang w:val="en"/>
        </w:rPr>
        <w:t xml:space="preserve"> of STAE authorizes the communication of data contained in the BDRE to security forces and services</w:t>
      </w:r>
      <w:r w:rsidR="00D119DD" w:rsidRPr="00B14E03">
        <w:rPr>
          <w:lang w:val="en"/>
        </w:rPr>
        <w:t>,</w:t>
      </w:r>
      <w:r w:rsidRPr="00B14E03">
        <w:rPr>
          <w:lang w:val="en"/>
        </w:rPr>
        <w:t xml:space="preserve"> or</w:t>
      </w:r>
      <w:r w:rsidR="00D119DD" w:rsidRPr="00B14E03">
        <w:rPr>
          <w:lang w:val="en"/>
        </w:rPr>
        <w:t xml:space="preserve"> to Public Administration services and bodies</w:t>
      </w:r>
      <w:r w:rsidRPr="00B14E03">
        <w:rPr>
          <w:lang w:val="en"/>
        </w:rPr>
        <w:t>, wh</w:t>
      </w:r>
      <w:r w:rsidR="00D119DD" w:rsidRPr="00B14E03">
        <w:rPr>
          <w:lang w:val="en"/>
        </w:rPr>
        <w:t xml:space="preserve">o have been </w:t>
      </w:r>
      <w:r w:rsidRPr="00B14E03">
        <w:rPr>
          <w:lang w:val="en"/>
        </w:rPr>
        <w:t>properly identified</w:t>
      </w:r>
      <w:r w:rsidR="00D119DD" w:rsidRPr="00B14E03">
        <w:rPr>
          <w:lang w:val="en"/>
        </w:rPr>
        <w:t xml:space="preserve">, in cases where this </w:t>
      </w:r>
      <w:r w:rsidR="00F078E9" w:rsidRPr="00B14E03">
        <w:rPr>
          <w:lang w:val="en"/>
        </w:rPr>
        <w:t>is indispensable</w:t>
      </w:r>
      <w:r w:rsidRPr="00B14E03">
        <w:rPr>
          <w:lang w:val="en"/>
        </w:rPr>
        <w:t xml:space="preserve"> for the continuation of the </w:t>
      </w:r>
      <w:r w:rsidR="00D119DD" w:rsidRPr="00B14E03">
        <w:rPr>
          <w:lang w:val="en"/>
        </w:rPr>
        <w:t>work of</w:t>
      </w:r>
      <w:r w:rsidRPr="00B14E03">
        <w:rPr>
          <w:lang w:val="en"/>
        </w:rPr>
        <w:t xml:space="preserve"> the requesting services and provided that this is not incompatible with the purpose that determined the choice.</w:t>
      </w:r>
    </w:p>
    <w:p w14:paraId="06083F58" w14:textId="77777777" w:rsidR="00F25A2C" w:rsidRPr="00B14E03" w:rsidRDefault="00F25A2C" w:rsidP="00397D00">
      <w:pPr>
        <w:pStyle w:val="ListParagraph"/>
        <w:ind w:left="1080"/>
        <w:jc w:val="both"/>
        <w:rPr>
          <w:b/>
          <w:lang w:val="en"/>
        </w:rPr>
      </w:pPr>
    </w:p>
    <w:p w14:paraId="0572D91B" w14:textId="77777777" w:rsidR="00C6453F" w:rsidRPr="00B14E03" w:rsidRDefault="00F25A2C" w:rsidP="00397D00">
      <w:pPr>
        <w:pStyle w:val="ListParagraph"/>
        <w:keepNext/>
        <w:ind w:left="0"/>
        <w:jc w:val="center"/>
        <w:rPr>
          <w:b/>
          <w:lang w:val="en"/>
        </w:rPr>
      </w:pPr>
      <w:r w:rsidRPr="00B14E03">
        <w:rPr>
          <w:b/>
          <w:lang w:val="en"/>
        </w:rPr>
        <w:t>Article 18</w:t>
      </w:r>
    </w:p>
    <w:p w14:paraId="21FF94E3" w14:textId="77777777" w:rsidR="00F25A2C" w:rsidRPr="00B14E03" w:rsidRDefault="00F25A2C" w:rsidP="00397D00">
      <w:pPr>
        <w:pStyle w:val="ListParagraph"/>
        <w:keepNext/>
        <w:ind w:left="0"/>
        <w:jc w:val="center"/>
        <w:rPr>
          <w:lang w:val="en"/>
        </w:rPr>
      </w:pPr>
      <w:r w:rsidRPr="00B14E03">
        <w:rPr>
          <w:b/>
          <w:lang w:val="en"/>
        </w:rPr>
        <w:t>Information for statistical or research purposes</w:t>
      </w:r>
    </w:p>
    <w:p w14:paraId="64FF8528" w14:textId="77777777" w:rsidR="00F25A2C" w:rsidRPr="00B14E03" w:rsidRDefault="00F25A2C" w:rsidP="00397D00">
      <w:pPr>
        <w:pStyle w:val="ListParagraph"/>
        <w:keepNext/>
        <w:ind w:left="1080"/>
        <w:jc w:val="both"/>
        <w:rPr>
          <w:lang w:val="en"/>
        </w:rPr>
      </w:pPr>
    </w:p>
    <w:p w14:paraId="39A42E51" w14:textId="77777777" w:rsidR="00F25A2C" w:rsidRPr="00B14E03" w:rsidRDefault="00F25A2C" w:rsidP="00397D00">
      <w:pPr>
        <w:pStyle w:val="ListParagraph"/>
        <w:keepNext/>
        <w:ind w:left="0"/>
        <w:jc w:val="both"/>
        <w:rPr>
          <w:lang w:val="en"/>
        </w:rPr>
      </w:pPr>
      <w:r w:rsidRPr="00B14E03">
        <w:rPr>
          <w:lang w:val="en"/>
        </w:rPr>
        <w:t xml:space="preserve">The dissemination of data for statistical and research purposes of public interest, is permitted </w:t>
      </w:r>
      <w:r w:rsidR="00C05C99" w:rsidRPr="00B14E03">
        <w:rPr>
          <w:lang w:val="en"/>
        </w:rPr>
        <w:t xml:space="preserve">if authorized by the Director General of STAE, </w:t>
      </w:r>
      <w:r w:rsidRPr="00B14E03">
        <w:rPr>
          <w:lang w:val="en"/>
        </w:rPr>
        <w:t xml:space="preserve">provided that the persons to whom the data </w:t>
      </w:r>
      <w:r w:rsidR="00C05C99" w:rsidRPr="00B14E03">
        <w:rPr>
          <w:lang w:val="en"/>
        </w:rPr>
        <w:t>relates</w:t>
      </w:r>
      <w:r w:rsidRPr="00B14E03">
        <w:rPr>
          <w:lang w:val="en"/>
        </w:rPr>
        <w:t xml:space="preserve"> cannot be identified. </w:t>
      </w:r>
    </w:p>
    <w:p w14:paraId="6A91AAA5" w14:textId="77777777" w:rsidR="006251EC" w:rsidRPr="00B14E03" w:rsidRDefault="006251EC" w:rsidP="00397D00">
      <w:pPr>
        <w:pStyle w:val="ListParagraph"/>
        <w:ind w:left="1080"/>
        <w:jc w:val="both"/>
        <w:rPr>
          <w:lang w:val="en"/>
        </w:rPr>
      </w:pPr>
    </w:p>
    <w:p w14:paraId="714C783F" w14:textId="77777777" w:rsidR="00C6453F" w:rsidRPr="00B14E03" w:rsidRDefault="006251EC" w:rsidP="00397D00">
      <w:pPr>
        <w:pStyle w:val="ListParagraph"/>
        <w:ind w:left="0"/>
        <w:jc w:val="center"/>
        <w:rPr>
          <w:b/>
          <w:lang w:val="en"/>
        </w:rPr>
      </w:pPr>
      <w:r w:rsidRPr="00B14E03">
        <w:rPr>
          <w:b/>
          <w:lang w:val="en"/>
        </w:rPr>
        <w:t>Article 19</w:t>
      </w:r>
    </w:p>
    <w:p w14:paraId="1DADEFD7" w14:textId="18D5A493" w:rsidR="006251EC" w:rsidRPr="00B14E03" w:rsidRDefault="006251EC" w:rsidP="00397D00">
      <w:pPr>
        <w:pStyle w:val="ListParagraph"/>
        <w:ind w:left="0"/>
        <w:jc w:val="center"/>
        <w:rPr>
          <w:b/>
          <w:lang w:val="en"/>
        </w:rPr>
      </w:pPr>
      <w:r w:rsidRPr="00B14E03">
        <w:rPr>
          <w:b/>
          <w:lang w:val="en"/>
        </w:rPr>
        <w:t>Security</w:t>
      </w:r>
    </w:p>
    <w:p w14:paraId="57175ACA" w14:textId="77777777" w:rsidR="00657061" w:rsidRPr="00B14E03" w:rsidRDefault="00657061" w:rsidP="00397D00">
      <w:pPr>
        <w:pStyle w:val="ListParagraph"/>
        <w:ind w:left="0"/>
        <w:jc w:val="center"/>
        <w:rPr>
          <w:lang w:val="en"/>
        </w:rPr>
      </w:pPr>
    </w:p>
    <w:p w14:paraId="34D6D4C3" w14:textId="77777777" w:rsidR="006251EC" w:rsidRPr="00B14E03" w:rsidRDefault="006251EC" w:rsidP="00397D00">
      <w:pPr>
        <w:pStyle w:val="ListParagraph"/>
        <w:numPr>
          <w:ilvl w:val="0"/>
          <w:numId w:val="16"/>
        </w:numPr>
        <w:ind w:left="284" w:hanging="284"/>
        <w:jc w:val="both"/>
      </w:pPr>
      <w:r w:rsidRPr="00B14E03">
        <w:rPr>
          <w:lang w:val="en"/>
        </w:rPr>
        <w:t xml:space="preserve">STAE shall provide </w:t>
      </w:r>
      <w:r w:rsidR="00C05C99" w:rsidRPr="00B14E03">
        <w:rPr>
          <w:lang w:val="en"/>
        </w:rPr>
        <w:t xml:space="preserve">the </w:t>
      </w:r>
      <w:r w:rsidRPr="00B14E03">
        <w:rPr>
          <w:lang w:val="en"/>
        </w:rPr>
        <w:t>BDRE</w:t>
      </w:r>
      <w:r w:rsidR="00E033CA" w:rsidRPr="00B14E03">
        <w:rPr>
          <w:lang w:val="en"/>
        </w:rPr>
        <w:t xml:space="preserve">, voters files, the respective STAE offices and the voter </w:t>
      </w:r>
      <w:r w:rsidRPr="00B14E03">
        <w:rPr>
          <w:lang w:val="en"/>
        </w:rPr>
        <w:t xml:space="preserve">registration commissions with security systems that prevent </w:t>
      </w:r>
      <w:r w:rsidR="00C05C99" w:rsidRPr="00B14E03">
        <w:rPr>
          <w:lang w:val="en"/>
        </w:rPr>
        <w:t>access</w:t>
      </w:r>
      <w:r w:rsidRPr="00B14E03">
        <w:rPr>
          <w:lang w:val="en"/>
        </w:rPr>
        <w:t>, modif</w:t>
      </w:r>
      <w:r w:rsidR="00080C7C" w:rsidRPr="00B14E03">
        <w:rPr>
          <w:lang w:val="en"/>
        </w:rPr>
        <w:t>ication, destruction or addition</w:t>
      </w:r>
      <w:r w:rsidRPr="00B14E03">
        <w:rPr>
          <w:lang w:val="en"/>
        </w:rPr>
        <w:t xml:space="preserve"> of data by persons not</w:t>
      </w:r>
      <w:r w:rsidR="00080C7C" w:rsidRPr="00B14E03">
        <w:rPr>
          <w:lang w:val="en"/>
        </w:rPr>
        <w:t xml:space="preserve"> authorized to do so and allow </w:t>
      </w:r>
      <w:r w:rsidR="00C05C99" w:rsidRPr="00B14E03">
        <w:rPr>
          <w:lang w:val="en"/>
        </w:rPr>
        <w:t xml:space="preserve">the detection </w:t>
      </w:r>
      <w:r w:rsidR="00F078E9" w:rsidRPr="00B14E03">
        <w:rPr>
          <w:lang w:val="en"/>
        </w:rPr>
        <w:t>of unauthorized</w:t>
      </w:r>
      <w:r w:rsidR="00C05C99" w:rsidRPr="00B14E03">
        <w:rPr>
          <w:lang w:val="en"/>
        </w:rPr>
        <w:t xml:space="preserve"> </w:t>
      </w:r>
      <w:r w:rsidRPr="00B14E03">
        <w:rPr>
          <w:lang w:val="en"/>
        </w:rPr>
        <w:t>access to information.</w:t>
      </w:r>
    </w:p>
    <w:p w14:paraId="30AD0586" w14:textId="77777777" w:rsidR="001B66EF" w:rsidRPr="00B14E03" w:rsidRDefault="001B66EF" w:rsidP="00397D00">
      <w:pPr>
        <w:pStyle w:val="ListParagraph"/>
        <w:ind w:left="284" w:hanging="284"/>
        <w:jc w:val="both"/>
      </w:pPr>
    </w:p>
    <w:p w14:paraId="78B9A07F" w14:textId="77777777" w:rsidR="001B66EF" w:rsidRPr="00B14E03" w:rsidRDefault="001B66EF" w:rsidP="00397D00">
      <w:pPr>
        <w:pStyle w:val="ListParagraph"/>
        <w:numPr>
          <w:ilvl w:val="0"/>
          <w:numId w:val="16"/>
        </w:numPr>
        <w:ind w:left="284" w:hanging="284"/>
        <w:jc w:val="both"/>
      </w:pPr>
      <w:r w:rsidRPr="00B14E03">
        <w:rPr>
          <w:lang w:val="en"/>
        </w:rPr>
        <w:t xml:space="preserve">In order to ensure the security of the information contained in BDRE, the services responsible for the collection, updating and processing of data shall comply </w:t>
      </w:r>
      <w:r w:rsidR="00C05C99" w:rsidRPr="00B14E03">
        <w:rPr>
          <w:lang w:val="en"/>
        </w:rPr>
        <w:t xml:space="preserve">with </w:t>
      </w:r>
      <w:r w:rsidRPr="00B14E03">
        <w:rPr>
          <w:lang w:val="en"/>
        </w:rPr>
        <w:t>the following rules</w:t>
      </w:r>
      <w:r w:rsidR="00C05C99" w:rsidRPr="00B14E03">
        <w:rPr>
          <w:lang w:val="en"/>
        </w:rPr>
        <w:t>, among others</w:t>
      </w:r>
      <w:r w:rsidRPr="00B14E03">
        <w:rPr>
          <w:lang w:val="en"/>
        </w:rPr>
        <w:t>:</w:t>
      </w:r>
    </w:p>
    <w:p w14:paraId="044F1888" w14:textId="77777777" w:rsidR="001B66EF" w:rsidRPr="00B14E03" w:rsidRDefault="001B66EF" w:rsidP="00397D00">
      <w:pPr>
        <w:pStyle w:val="ListParagraph"/>
        <w:jc w:val="both"/>
        <w:rPr>
          <w:lang w:val="en"/>
        </w:rPr>
      </w:pPr>
    </w:p>
    <w:p w14:paraId="696CDE90" w14:textId="77777777" w:rsidR="001B66EF" w:rsidRPr="00B14E03" w:rsidRDefault="00C05C99" w:rsidP="00397D00">
      <w:pPr>
        <w:pStyle w:val="ListParagraph"/>
        <w:numPr>
          <w:ilvl w:val="0"/>
          <w:numId w:val="17"/>
        </w:numPr>
        <w:ind w:left="1134"/>
        <w:jc w:val="both"/>
      </w:pPr>
      <w:r w:rsidRPr="00B14E03">
        <w:rPr>
          <w:lang w:val="en"/>
        </w:rPr>
        <w:t>E</w:t>
      </w:r>
      <w:r w:rsidR="000674D4" w:rsidRPr="00B14E03">
        <w:rPr>
          <w:lang w:val="en"/>
        </w:rPr>
        <w:t xml:space="preserve">ntry </w:t>
      </w:r>
      <w:r w:rsidR="001B66EF" w:rsidRPr="00B14E03">
        <w:rPr>
          <w:lang w:val="en"/>
        </w:rPr>
        <w:t>to sites used for the processing of per</w:t>
      </w:r>
      <w:r w:rsidRPr="00B14E03">
        <w:rPr>
          <w:lang w:val="en"/>
        </w:rPr>
        <w:t>sonal data shall be subject to controls</w:t>
      </w:r>
      <w:r w:rsidR="001B66EF" w:rsidRPr="00B14E03">
        <w:rPr>
          <w:lang w:val="en"/>
        </w:rPr>
        <w:t xml:space="preserve"> in order to prevent access by any unauthorized person;</w:t>
      </w:r>
    </w:p>
    <w:p w14:paraId="10A32D41" w14:textId="77777777" w:rsidR="00C6453F" w:rsidRPr="00B14E03" w:rsidRDefault="00C6453F" w:rsidP="00397D00">
      <w:pPr>
        <w:pStyle w:val="ListParagraph"/>
        <w:ind w:left="1134"/>
        <w:jc w:val="both"/>
      </w:pPr>
    </w:p>
    <w:p w14:paraId="5F0BE284" w14:textId="77777777" w:rsidR="00C6453F" w:rsidRPr="00B14E03" w:rsidRDefault="00C05C99" w:rsidP="00397D00">
      <w:pPr>
        <w:pStyle w:val="ListParagraph"/>
        <w:numPr>
          <w:ilvl w:val="0"/>
          <w:numId w:val="17"/>
        </w:numPr>
        <w:ind w:left="1134"/>
        <w:jc w:val="both"/>
      </w:pPr>
      <w:r w:rsidRPr="00B14E03">
        <w:t>D</w:t>
      </w:r>
      <w:r w:rsidR="001B66EF" w:rsidRPr="00B14E03">
        <w:t xml:space="preserve">ata “containers” </w:t>
      </w:r>
      <w:r w:rsidR="001B66EF" w:rsidRPr="00B14E03">
        <w:rPr>
          <w:lang w:val="en"/>
        </w:rPr>
        <w:t xml:space="preserve">are subject to </w:t>
      </w:r>
      <w:r w:rsidRPr="00B14E03">
        <w:rPr>
          <w:lang w:val="en"/>
        </w:rPr>
        <w:t>controls</w:t>
      </w:r>
      <w:r w:rsidR="001B66EF" w:rsidRPr="00B14E03">
        <w:rPr>
          <w:lang w:val="en"/>
        </w:rPr>
        <w:t xml:space="preserve"> to prevent them from being read, copied, altered or removed by any unauthorized person;</w:t>
      </w:r>
    </w:p>
    <w:p w14:paraId="65FDBBDD" w14:textId="77777777" w:rsidR="00C6453F" w:rsidRPr="00B14E03" w:rsidRDefault="00C6453F" w:rsidP="00397D00">
      <w:pPr>
        <w:pStyle w:val="ListParagraph"/>
        <w:ind w:left="1134"/>
        <w:jc w:val="both"/>
      </w:pPr>
    </w:p>
    <w:p w14:paraId="521D0C4A" w14:textId="77777777" w:rsidR="001B66EF" w:rsidRPr="00B14E03" w:rsidRDefault="00C05C99" w:rsidP="00397D00">
      <w:pPr>
        <w:pStyle w:val="ListParagraph"/>
        <w:numPr>
          <w:ilvl w:val="0"/>
          <w:numId w:val="17"/>
        </w:numPr>
        <w:ind w:left="1134"/>
        <w:jc w:val="both"/>
      </w:pPr>
      <w:r w:rsidRPr="00B14E03">
        <w:rPr>
          <w:lang w:val="en"/>
        </w:rPr>
        <w:t>Data entry</w:t>
      </w:r>
      <w:r w:rsidR="001B66EF" w:rsidRPr="00B14E03">
        <w:rPr>
          <w:lang w:val="en"/>
        </w:rPr>
        <w:t xml:space="preserve"> is subject to control to prevent the unauthorized </w:t>
      </w:r>
      <w:r w:rsidRPr="00B14E03">
        <w:rPr>
          <w:lang w:val="en"/>
        </w:rPr>
        <w:t>addition</w:t>
      </w:r>
      <w:r w:rsidR="001B66EF" w:rsidRPr="00B14E03">
        <w:rPr>
          <w:lang w:val="en"/>
        </w:rPr>
        <w:t xml:space="preserve">, </w:t>
      </w:r>
      <w:r w:rsidRPr="00B14E03">
        <w:rPr>
          <w:lang w:val="en"/>
        </w:rPr>
        <w:t>access to</w:t>
      </w:r>
      <w:r w:rsidR="001B66EF" w:rsidRPr="00B14E03">
        <w:rPr>
          <w:lang w:val="en"/>
        </w:rPr>
        <w:t>, a</w:t>
      </w:r>
      <w:r w:rsidR="00384397" w:rsidRPr="00B14E03">
        <w:rPr>
          <w:lang w:val="en"/>
        </w:rPr>
        <w:t>mendment</w:t>
      </w:r>
      <w:r w:rsidR="001B66EF" w:rsidRPr="00B14E03">
        <w:rPr>
          <w:lang w:val="en"/>
        </w:rPr>
        <w:t xml:space="preserve"> or </w:t>
      </w:r>
      <w:r w:rsidR="00DB4FB6" w:rsidRPr="00B14E03">
        <w:rPr>
          <w:lang w:val="en"/>
        </w:rPr>
        <w:t>deletion</w:t>
      </w:r>
      <w:r w:rsidR="001B66EF" w:rsidRPr="00B14E03">
        <w:rPr>
          <w:lang w:val="en"/>
        </w:rPr>
        <w:t xml:space="preserve"> of personal data;</w:t>
      </w:r>
    </w:p>
    <w:p w14:paraId="3F6D4827" w14:textId="77777777" w:rsidR="00C6453F" w:rsidRPr="00B14E03" w:rsidRDefault="00C6453F" w:rsidP="00397D00">
      <w:pPr>
        <w:pStyle w:val="ListParagraph"/>
        <w:ind w:left="1134"/>
        <w:jc w:val="both"/>
      </w:pPr>
    </w:p>
    <w:p w14:paraId="5E75CEC4" w14:textId="77777777" w:rsidR="001B66EF" w:rsidRPr="00B14E03" w:rsidRDefault="001B66EF" w:rsidP="00397D00">
      <w:pPr>
        <w:pStyle w:val="ListParagraph"/>
        <w:numPr>
          <w:ilvl w:val="0"/>
          <w:numId w:val="17"/>
        </w:numPr>
        <w:ind w:left="1134"/>
        <w:jc w:val="both"/>
      </w:pPr>
      <w:r w:rsidRPr="00B14E03">
        <w:t>C</w:t>
      </w:r>
      <w:r w:rsidRPr="00B14E03">
        <w:rPr>
          <w:lang w:val="en"/>
        </w:rPr>
        <w:t>omputerized data processing systems shall be subject to controls to prevent unauthorized persons from using them through data transmission equipment;</w:t>
      </w:r>
    </w:p>
    <w:p w14:paraId="688A23CC" w14:textId="77777777" w:rsidR="00C6453F" w:rsidRPr="00B14E03" w:rsidRDefault="00C6453F" w:rsidP="00397D00">
      <w:pPr>
        <w:pStyle w:val="ListParagraph"/>
        <w:ind w:left="1134"/>
        <w:jc w:val="both"/>
      </w:pPr>
    </w:p>
    <w:p w14:paraId="168C26D9" w14:textId="77777777" w:rsidR="0039209D" w:rsidRPr="00B14E03" w:rsidRDefault="001B66EF" w:rsidP="00397D00">
      <w:pPr>
        <w:pStyle w:val="ListParagraph"/>
        <w:numPr>
          <w:ilvl w:val="0"/>
          <w:numId w:val="17"/>
        </w:numPr>
        <w:ind w:left="1134"/>
        <w:jc w:val="both"/>
      </w:pPr>
      <w:r w:rsidRPr="00B14E03">
        <w:rPr>
          <w:lang w:val="en"/>
        </w:rPr>
        <w:t xml:space="preserve">Access to data shall be </w:t>
      </w:r>
      <w:r w:rsidR="00211659" w:rsidRPr="00B14E03">
        <w:rPr>
          <w:lang w:val="en"/>
        </w:rPr>
        <w:t xml:space="preserve">subject to controls </w:t>
      </w:r>
      <w:r w:rsidRPr="00B14E03">
        <w:rPr>
          <w:lang w:val="en"/>
        </w:rPr>
        <w:t>so that authorized persons may only access data relevant to the performance of their duties;</w:t>
      </w:r>
    </w:p>
    <w:p w14:paraId="19BB0F3A" w14:textId="77777777" w:rsidR="00C6453F" w:rsidRPr="00B14E03" w:rsidRDefault="00C6453F" w:rsidP="00397D00">
      <w:pPr>
        <w:pStyle w:val="ListParagraph"/>
        <w:ind w:left="1134"/>
        <w:jc w:val="both"/>
      </w:pPr>
    </w:p>
    <w:p w14:paraId="3843E6FB" w14:textId="77777777" w:rsidR="0039209D" w:rsidRPr="00B14E03" w:rsidRDefault="00F078E9" w:rsidP="00397D00">
      <w:pPr>
        <w:pStyle w:val="ListParagraph"/>
        <w:numPr>
          <w:ilvl w:val="0"/>
          <w:numId w:val="17"/>
        </w:numPr>
        <w:ind w:left="1134"/>
        <w:jc w:val="both"/>
      </w:pPr>
      <w:r w:rsidRPr="00B14E03">
        <w:t>The</w:t>
      </w:r>
      <w:r w:rsidR="001B66EF" w:rsidRPr="00B14E03">
        <w:rPr>
          <w:lang w:val="en"/>
        </w:rPr>
        <w:t xml:space="preserve"> transmission of data is controlled to ensure that its use is limited to authorized entities;</w:t>
      </w:r>
    </w:p>
    <w:p w14:paraId="20010CE4" w14:textId="77777777" w:rsidR="00C6453F" w:rsidRPr="00B14E03" w:rsidRDefault="001B66EF" w:rsidP="00397D00">
      <w:pPr>
        <w:pStyle w:val="ListParagraph"/>
        <w:ind w:left="1134"/>
        <w:jc w:val="both"/>
      </w:pPr>
      <w:r w:rsidRPr="00B14E03">
        <w:rPr>
          <w:lang w:val="en"/>
        </w:rPr>
        <w:t xml:space="preserve"> </w:t>
      </w:r>
    </w:p>
    <w:p w14:paraId="63585B45" w14:textId="77777777" w:rsidR="001B66EF" w:rsidRPr="00B14E03" w:rsidRDefault="0039209D" w:rsidP="00397D00">
      <w:pPr>
        <w:pStyle w:val="ListParagraph"/>
        <w:numPr>
          <w:ilvl w:val="0"/>
          <w:numId w:val="17"/>
        </w:numPr>
        <w:ind w:left="1134"/>
        <w:jc w:val="both"/>
      </w:pPr>
      <w:r w:rsidRPr="00B14E03">
        <w:rPr>
          <w:lang w:val="en"/>
        </w:rPr>
        <w:t>T</w:t>
      </w:r>
      <w:r w:rsidR="001B66EF" w:rsidRPr="00B14E03">
        <w:rPr>
          <w:lang w:val="en"/>
        </w:rPr>
        <w:t xml:space="preserve">he </w:t>
      </w:r>
      <w:r w:rsidR="00384397" w:rsidRPr="00B14E03">
        <w:rPr>
          <w:lang w:val="en"/>
        </w:rPr>
        <w:t>addition of personal data to</w:t>
      </w:r>
      <w:r w:rsidR="001B66EF" w:rsidRPr="00B14E03">
        <w:rPr>
          <w:lang w:val="en"/>
        </w:rPr>
        <w:t xml:space="preserve"> computerized processing systems shall be </w:t>
      </w:r>
      <w:r w:rsidR="00384397" w:rsidRPr="00B14E03">
        <w:rPr>
          <w:lang w:val="en"/>
        </w:rPr>
        <w:t xml:space="preserve">subject to controls that </w:t>
      </w:r>
      <w:r w:rsidR="001B66EF" w:rsidRPr="00B14E03">
        <w:rPr>
          <w:lang w:val="en"/>
        </w:rPr>
        <w:t xml:space="preserve">verify the completeness of the information, </w:t>
      </w:r>
      <w:r w:rsidR="00384397" w:rsidRPr="00B14E03">
        <w:rPr>
          <w:lang w:val="en"/>
        </w:rPr>
        <w:t xml:space="preserve">the </w:t>
      </w:r>
      <w:r w:rsidR="001B66EF" w:rsidRPr="00B14E03">
        <w:rPr>
          <w:lang w:val="en"/>
        </w:rPr>
        <w:t>date and authorship.</w:t>
      </w:r>
    </w:p>
    <w:p w14:paraId="4FB25B1B" w14:textId="77777777" w:rsidR="0039209D" w:rsidRPr="00B14E03" w:rsidRDefault="0039209D" w:rsidP="00397D00">
      <w:pPr>
        <w:pStyle w:val="ListParagraph"/>
        <w:ind w:left="1800"/>
        <w:jc w:val="both"/>
      </w:pPr>
    </w:p>
    <w:p w14:paraId="085DEA03" w14:textId="77777777" w:rsidR="0039209D" w:rsidRPr="00B14E03" w:rsidRDefault="002C5D0F" w:rsidP="00397D00">
      <w:pPr>
        <w:pStyle w:val="ListParagraph"/>
        <w:numPr>
          <w:ilvl w:val="0"/>
          <w:numId w:val="16"/>
        </w:numPr>
        <w:ind w:left="426" w:hanging="426"/>
        <w:jc w:val="both"/>
      </w:pPr>
      <w:r w:rsidRPr="00B14E03">
        <w:rPr>
          <w:lang w:val="en"/>
        </w:rPr>
        <w:t xml:space="preserve">It is the duty of </w:t>
      </w:r>
      <w:r w:rsidR="00384397" w:rsidRPr="00B14E03">
        <w:rPr>
          <w:lang w:val="en"/>
        </w:rPr>
        <w:t xml:space="preserve">CNE </w:t>
      </w:r>
      <w:r w:rsidRPr="00B14E03">
        <w:rPr>
          <w:lang w:val="en"/>
        </w:rPr>
        <w:t>to</w:t>
      </w:r>
      <w:r w:rsidR="00384397" w:rsidRPr="00B14E03">
        <w:rPr>
          <w:lang w:val="en"/>
        </w:rPr>
        <w:t xml:space="preserve"> </w:t>
      </w:r>
      <w:r w:rsidR="0039209D" w:rsidRPr="00B14E03">
        <w:rPr>
          <w:lang w:val="en"/>
        </w:rPr>
        <w:t>provide an opinion on compliance with the provisions of the preceding paragraphs.</w:t>
      </w:r>
    </w:p>
    <w:p w14:paraId="15E72858" w14:textId="77777777" w:rsidR="00776673" w:rsidRPr="00B14E03" w:rsidRDefault="00776673" w:rsidP="00397D00">
      <w:pPr>
        <w:pStyle w:val="ListParagraph"/>
        <w:ind w:left="1440"/>
        <w:jc w:val="both"/>
      </w:pPr>
    </w:p>
    <w:p w14:paraId="600374BC" w14:textId="77777777" w:rsidR="00C6453F" w:rsidRPr="00B14E03" w:rsidRDefault="00EE5BC4" w:rsidP="00397D00">
      <w:pPr>
        <w:pStyle w:val="ListParagraph"/>
        <w:ind w:left="0"/>
        <w:jc w:val="center"/>
        <w:rPr>
          <w:b/>
          <w:lang w:val="en"/>
        </w:rPr>
      </w:pPr>
      <w:r w:rsidRPr="00B14E03">
        <w:rPr>
          <w:b/>
          <w:lang w:val="en"/>
        </w:rPr>
        <w:t>Article 20</w:t>
      </w:r>
    </w:p>
    <w:p w14:paraId="7FA2360C" w14:textId="77777777" w:rsidR="00EE5BC4" w:rsidRPr="00B14E03" w:rsidRDefault="00EE5BC4" w:rsidP="00397D00">
      <w:pPr>
        <w:pStyle w:val="ListParagraph"/>
        <w:ind w:left="0"/>
        <w:jc w:val="center"/>
        <w:rPr>
          <w:lang w:val="en"/>
        </w:rPr>
      </w:pPr>
      <w:r w:rsidRPr="00B14E03">
        <w:rPr>
          <w:b/>
          <w:lang w:val="en"/>
        </w:rPr>
        <w:t>Responsibility for data protection</w:t>
      </w:r>
    </w:p>
    <w:p w14:paraId="0D005DD4" w14:textId="77777777" w:rsidR="00EE5BC4" w:rsidRPr="00B14E03" w:rsidRDefault="00EE5BC4" w:rsidP="00397D00">
      <w:pPr>
        <w:pStyle w:val="ListParagraph"/>
        <w:ind w:left="1440"/>
        <w:jc w:val="both"/>
        <w:rPr>
          <w:lang w:val="en"/>
        </w:rPr>
      </w:pPr>
    </w:p>
    <w:p w14:paraId="621C3E0B" w14:textId="77777777" w:rsidR="003924D7" w:rsidRPr="00B14E03" w:rsidRDefault="00EE5BC4" w:rsidP="00397D00">
      <w:pPr>
        <w:pStyle w:val="ListParagraph"/>
        <w:numPr>
          <w:ilvl w:val="0"/>
          <w:numId w:val="18"/>
        </w:numPr>
        <w:ind w:left="426" w:hanging="426"/>
        <w:jc w:val="both"/>
      </w:pPr>
      <w:r w:rsidRPr="00B14E03">
        <w:rPr>
          <w:lang w:val="en"/>
        </w:rPr>
        <w:t>The Director General of STAE shall be responsible for the security of BDRE and for the protection of pers</w:t>
      </w:r>
      <w:r w:rsidR="003924D7" w:rsidRPr="00B14E03">
        <w:rPr>
          <w:lang w:val="en"/>
        </w:rPr>
        <w:t xml:space="preserve">onal data contained </w:t>
      </w:r>
      <w:r w:rsidR="00384397" w:rsidRPr="00B14E03">
        <w:rPr>
          <w:lang w:val="en"/>
        </w:rPr>
        <w:t>therein</w:t>
      </w:r>
      <w:r w:rsidR="003924D7" w:rsidRPr="00B14E03">
        <w:rPr>
          <w:lang w:val="en"/>
        </w:rPr>
        <w:t>.</w:t>
      </w:r>
    </w:p>
    <w:p w14:paraId="70851664" w14:textId="77777777" w:rsidR="003924D7" w:rsidRPr="00B14E03" w:rsidRDefault="003924D7" w:rsidP="00397D00">
      <w:pPr>
        <w:pStyle w:val="ListParagraph"/>
        <w:ind w:left="851"/>
        <w:jc w:val="both"/>
      </w:pPr>
    </w:p>
    <w:p w14:paraId="3CB8F7D5" w14:textId="77777777" w:rsidR="00EE5BC4" w:rsidRPr="00B14E03" w:rsidRDefault="00EE5BC4" w:rsidP="00397D00">
      <w:pPr>
        <w:pStyle w:val="ListParagraph"/>
        <w:numPr>
          <w:ilvl w:val="0"/>
          <w:numId w:val="18"/>
        </w:numPr>
        <w:ind w:left="426" w:hanging="426"/>
        <w:jc w:val="both"/>
      </w:pPr>
      <w:r w:rsidRPr="00B14E03">
        <w:rPr>
          <w:lang w:val="en"/>
        </w:rPr>
        <w:t>The municipal directors of STAE are responsible for the security of the voters' files and for the protection of their data.</w:t>
      </w:r>
    </w:p>
    <w:p w14:paraId="1F0889D0" w14:textId="77777777" w:rsidR="00721BCF" w:rsidRPr="00B14E03" w:rsidRDefault="00721BCF" w:rsidP="00397D00">
      <w:pPr>
        <w:pStyle w:val="ListParagraph"/>
        <w:jc w:val="both"/>
      </w:pPr>
    </w:p>
    <w:p w14:paraId="259BA577" w14:textId="77777777" w:rsidR="00721BCF" w:rsidRPr="00B14E03" w:rsidRDefault="00721BCF" w:rsidP="00397D00">
      <w:pPr>
        <w:pStyle w:val="ListParagraph"/>
        <w:ind w:left="1800"/>
        <w:jc w:val="both"/>
        <w:rPr>
          <w:b/>
        </w:rPr>
      </w:pPr>
    </w:p>
    <w:p w14:paraId="5F2782D9" w14:textId="77777777" w:rsidR="00C6453F" w:rsidRPr="00B14E03" w:rsidRDefault="00721BCF" w:rsidP="00397D00">
      <w:pPr>
        <w:pStyle w:val="ListParagraph"/>
        <w:ind w:left="0"/>
        <w:jc w:val="center"/>
        <w:rPr>
          <w:b/>
          <w:lang w:val="en"/>
        </w:rPr>
      </w:pPr>
      <w:r w:rsidRPr="00B14E03">
        <w:rPr>
          <w:b/>
          <w:lang w:val="en"/>
        </w:rPr>
        <w:t>Article 21</w:t>
      </w:r>
    </w:p>
    <w:p w14:paraId="09D396A7" w14:textId="77777777" w:rsidR="0039209D" w:rsidRPr="00B14E03" w:rsidRDefault="00721BCF" w:rsidP="00397D00">
      <w:pPr>
        <w:pStyle w:val="ListParagraph"/>
        <w:ind w:left="0"/>
        <w:jc w:val="center"/>
        <w:rPr>
          <w:b/>
          <w:lang w:val="en"/>
        </w:rPr>
      </w:pPr>
      <w:r w:rsidRPr="00B14E03">
        <w:rPr>
          <w:b/>
          <w:lang w:val="en"/>
        </w:rPr>
        <w:t>Professional secrecy</w:t>
      </w:r>
    </w:p>
    <w:p w14:paraId="154733A7" w14:textId="77777777" w:rsidR="00721BCF" w:rsidRPr="00B14E03" w:rsidRDefault="00721BCF" w:rsidP="00397D00">
      <w:pPr>
        <w:pStyle w:val="ListParagraph"/>
        <w:ind w:left="1440"/>
        <w:jc w:val="both"/>
        <w:rPr>
          <w:lang w:val="en"/>
        </w:rPr>
      </w:pPr>
    </w:p>
    <w:p w14:paraId="67953CDF" w14:textId="77777777" w:rsidR="00721BCF" w:rsidRPr="00B14E03" w:rsidRDefault="00721BCF" w:rsidP="00397D00">
      <w:pPr>
        <w:pStyle w:val="ListParagraph"/>
        <w:numPr>
          <w:ilvl w:val="0"/>
          <w:numId w:val="19"/>
        </w:numPr>
        <w:ind w:left="426" w:hanging="426"/>
        <w:jc w:val="both"/>
      </w:pPr>
      <w:r w:rsidRPr="00B14E03">
        <w:rPr>
          <w:lang w:val="en"/>
        </w:rPr>
        <w:t>Any person who, in the performance of his or her duties, becomes aware of personal data contained in the BDRE or the register of voters shall be bound by professional secrecy in accordance with the Civil Service Statute.</w:t>
      </w:r>
    </w:p>
    <w:p w14:paraId="634D217C" w14:textId="77777777" w:rsidR="00721BCF" w:rsidRPr="00B14E03" w:rsidRDefault="00721BCF" w:rsidP="00397D00">
      <w:pPr>
        <w:pStyle w:val="ListParagraph"/>
        <w:ind w:left="426" w:hanging="426"/>
        <w:jc w:val="both"/>
      </w:pPr>
    </w:p>
    <w:p w14:paraId="210A7029" w14:textId="77777777" w:rsidR="00721BCF" w:rsidRPr="00B14E03" w:rsidRDefault="00721BCF" w:rsidP="00397D00">
      <w:pPr>
        <w:pStyle w:val="ListParagraph"/>
        <w:numPr>
          <w:ilvl w:val="0"/>
          <w:numId w:val="19"/>
        </w:numPr>
        <w:ind w:left="426" w:hanging="426"/>
        <w:jc w:val="both"/>
      </w:pPr>
      <w:r w:rsidRPr="00B14E03">
        <w:rPr>
          <w:lang w:val="en"/>
        </w:rPr>
        <w:t>Officials and agents of the public administration who fail to comply with the provisions of the pre</w:t>
      </w:r>
      <w:r w:rsidR="00384397" w:rsidRPr="00B14E03">
        <w:rPr>
          <w:lang w:val="en"/>
        </w:rPr>
        <w:t>ceding paragraph</w:t>
      </w:r>
      <w:r w:rsidRPr="00B14E03">
        <w:rPr>
          <w:lang w:val="en"/>
        </w:rPr>
        <w:t xml:space="preserve"> shall be subject to the disciplinary and criminal </w:t>
      </w:r>
      <w:r w:rsidR="00384397" w:rsidRPr="00B14E03">
        <w:rPr>
          <w:lang w:val="en"/>
        </w:rPr>
        <w:t>p</w:t>
      </w:r>
      <w:r w:rsidRPr="00B14E03">
        <w:rPr>
          <w:lang w:val="en"/>
        </w:rPr>
        <w:t>r</w:t>
      </w:r>
      <w:r w:rsidR="00384397" w:rsidRPr="00B14E03">
        <w:rPr>
          <w:lang w:val="en"/>
        </w:rPr>
        <w:t>oceedings</w:t>
      </w:r>
      <w:r w:rsidRPr="00B14E03">
        <w:rPr>
          <w:lang w:val="en"/>
        </w:rPr>
        <w:t xml:space="preserve"> that may apply to the case.</w:t>
      </w:r>
    </w:p>
    <w:p w14:paraId="287D8DC4" w14:textId="77777777" w:rsidR="00721BCF" w:rsidRPr="00B14E03" w:rsidRDefault="00721BCF" w:rsidP="00397D00">
      <w:pPr>
        <w:jc w:val="both"/>
        <w:rPr>
          <w:b/>
          <w:i/>
        </w:rPr>
      </w:pPr>
    </w:p>
    <w:p w14:paraId="5B1A5E3C" w14:textId="77777777" w:rsidR="00657061" w:rsidRPr="00B14E03" w:rsidRDefault="000A5415" w:rsidP="00397D00">
      <w:pPr>
        <w:jc w:val="center"/>
        <w:rPr>
          <w:b/>
          <w:lang w:val="en"/>
        </w:rPr>
      </w:pPr>
      <w:r w:rsidRPr="00B14E03">
        <w:rPr>
          <w:b/>
          <w:lang w:val="en"/>
        </w:rPr>
        <w:t>CHAPTER IV</w:t>
      </w:r>
      <w:r w:rsidR="00657061" w:rsidRPr="00B14E03">
        <w:rPr>
          <w:b/>
          <w:lang w:val="en"/>
        </w:rPr>
        <w:t xml:space="preserve"> </w:t>
      </w:r>
    </w:p>
    <w:p w14:paraId="73B46CDF" w14:textId="1D9DFF10" w:rsidR="000A5415" w:rsidRPr="00B14E03" w:rsidRDefault="000A5415" w:rsidP="00397D00">
      <w:pPr>
        <w:jc w:val="center"/>
        <w:rPr>
          <w:b/>
          <w:lang w:val="en"/>
        </w:rPr>
      </w:pPr>
      <w:r w:rsidRPr="00B14E03">
        <w:rPr>
          <w:b/>
          <w:lang w:val="en"/>
        </w:rPr>
        <w:t>Voter Registration Operations</w:t>
      </w:r>
    </w:p>
    <w:p w14:paraId="486D7BA3" w14:textId="77777777" w:rsidR="00657061" w:rsidRPr="00B14E03" w:rsidRDefault="000A5415" w:rsidP="00397D00">
      <w:pPr>
        <w:jc w:val="center"/>
        <w:rPr>
          <w:b/>
          <w:lang w:val="en"/>
        </w:rPr>
      </w:pPr>
      <w:r w:rsidRPr="00B14E03">
        <w:rPr>
          <w:b/>
          <w:lang w:val="en"/>
        </w:rPr>
        <w:t>Section I</w:t>
      </w:r>
    </w:p>
    <w:p w14:paraId="6BC18A97" w14:textId="3A8E8019" w:rsidR="000A5415" w:rsidRPr="00B14E03" w:rsidRDefault="000A5415" w:rsidP="00397D00">
      <w:pPr>
        <w:jc w:val="center"/>
        <w:rPr>
          <w:b/>
          <w:lang w:val="en"/>
        </w:rPr>
      </w:pPr>
      <w:r w:rsidRPr="00B14E03">
        <w:rPr>
          <w:b/>
          <w:lang w:val="en"/>
        </w:rPr>
        <w:t>General provisions</w:t>
      </w:r>
      <w:r w:rsidR="00657061" w:rsidRPr="00B14E03">
        <w:rPr>
          <w:b/>
          <w:lang w:val="en"/>
        </w:rPr>
        <w:t xml:space="preserve"> </w:t>
      </w:r>
    </w:p>
    <w:p w14:paraId="7AEEAC20" w14:textId="77777777" w:rsidR="00C6453F" w:rsidRPr="00B14E03" w:rsidRDefault="000A5415" w:rsidP="00397D00">
      <w:pPr>
        <w:spacing w:after="0"/>
        <w:jc w:val="center"/>
        <w:rPr>
          <w:b/>
          <w:lang w:val="en"/>
        </w:rPr>
      </w:pPr>
      <w:r w:rsidRPr="00B14E03">
        <w:rPr>
          <w:b/>
          <w:lang w:val="en"/>
        </w:rPr>
        <w:t>Article 22</w:t>
      </w:r>
    </w:p>
    <w:p w14:paraId="15F8DE19" w14:textId="77777777" w:rsidR="00657061" w:rsidRPr="00B14E03" w:rsidRDefault="000A5415" w:rsidP="00397D00">
      <w:pPr>
        <w:jc w:val="center"/>
        <w:rPr>
          <w:b/>
          <w:lang w:val="en"/>
        </w:rPr>
      </w:pPr>
      <w:r w:rsidRPr="00B14E03">
        <w:rPr>
          <w:b/>
          <w:lang w:val="en"/>
        </w:rPr>
        <w:t>Period of operations</w:t>
      </w:r>
    </w:p>
    <w:p w14:paraId="26BCE57B" w14:textId="076D224D" w:rsidR="00397D00" w:rsidRPr="00B14E03" w:rsidRDefault="00397D00" w:rsidP="00397D00">
      <w:pPr>
        <w:jc w:val="center"/>
        <w:rPr>
          <w:lang w:val="en"/>
        </w:rPr>
      </w:pPr>
    </w:p>
    <w:p w14:paraId="2457140E" w14:textId="0F0674D8" w:rsidR="00721BCF" w:rsidRPr="00B14E03" w:rsidRDefault="00384397" w:rsidP="00CC65C5">
      <w:pPr>
        <w:pStyle w:val="ListParagraph"/>
        <w:numPr>
          <w:ilvl w:val="0"/>
          <w:numId w:val="47"/>
        </w:numPr>
        <w:jc w:val="both"/>
        <w:rPr>
          <w:b/>
          <w:lang w:val="en"/>
        </w:rPr>
      </w:pPr>
      <w:r w:rsidRPr="00B14E03">
        <w:rPr>
          <w:lang w:val="en"/>
        </w:rPr>
        <w:t>V</w:t>
      </w:r>
      <w:r w:rsidR="00757ECA" w:rsidRPr="00B14E03">
        <w:rPr>
          <w:lang w:val="en"/>
        </w:rPr>
        <w:t>oter</w:t>
      </w:r>
      <w:r w:rsidR="000A5415" w:rsidRPr="00B14E03">
        <w:rPr>
          <w:lang w:val="en"/>
        </w:rPr>
        <w:t xml:space="preserve"> registration, a</w:t>
      </w:r>
      <w:r w:rsidRPr="00B14E03">
        <w:rPr>
          <w:lang w:val="en"/>
        </w:rPr>
        <w:t xml:space="preserve">mendment and deletion </w:t>
      </w:r>
      <w:r w:rsidR="000A5415" w:rsidRPr="00B14E03">
        <w:rPr>
          <w:lang w:val="en"/>
        </w:rPr>
        <w:t xml:space="preserve">of </w:t>
      </w:r>
      <w:r w:rsidR="00757ECA" w:rsidRPr="00B14E03">
        <w:rPr>
          <w:lang w:val="en"/>
        </w:rPr>
        <w:t xml:space="preserve">voter </w:t>
      </w:r>
      <w:r w:rsidR="000A5415" w:rsidRPr="00B14E03">
        <w:rPr>
          <w:lang w:val="en"/>
        </w:rPr>
        <w:t xml:space="preserve">registrations, for the purposes of updating the </w:t>
      </w:r>
      <w:r w:rsidRPr="00B14E03">
        <w:rPr>
          <w:lang w:val="en"/>
        </w:rPr>
        <w:t>voter register</w:t>
      </w:r>
      <w:r w:rsidR="000A5415" w:rsidRPr="00B14E03">
        <w:rPr>
          <w:lang w:val="en"/>
        </w:rPr>
        <w:t>, take</w:t>
      </w:r>
      <w:r w:rsidRPr="00B14E03">
        <w:rPr>
          <w:lang w:val="en"/>
        </w:rPr>
        <w:t>s place continuously</w:t>
      </w:r>
      <w:r w:rsidR="000A5415" w:rsidRPr="00B14E03">
        <w:rPr>
          <w:lang w:val="en"/>
        </w:rPr>
        <w:t xml:space="preserve">, without prejudice to the period </w:t>
      </w:r>
      <w:r w:rsidRPr="00B14E03">
        <w:rPr>
          <w:lang w:val="en"/>
        </w:rPr>
        <w:t xml:space="preserve">within which alterations cannot be made </w:t>
      </w:r>
      <w:r w:rsidR="000A5415" w:rsidRPr="00B14E03">
        <w:rPr>
          <w:lang w:val="en"/>
        </w:rPr>
        <w:t>provided for in the present d</w:t>
      </w:r>
      <w:r w:rsidRPr="00B14E03">
        <w:rPr>
          <w:lang w:val="en"/>
        </w:rPr>
        <w:t>ocument.</w:t>
      </w:r>
    </w:p>
    <w:p w14:paraId="05BD37AC" w14:textId="77777777" w:rsidR="00647E95" w:rsidRPr="00B14E03" w:rsidRDefault="00647E95" w:rsidP="00647E95">
      <w:pPr>
        <w:pStyle w:val="ListParagraph"/>
        <w:jc w:val="both"/>
        <w:rPr>
          <w:b/>
          <w:lang w:val="en"/>
        </w:rPr>
      </w:pPr>
    </w:p>
    <w:p w14:paraId="494090CE" w14:textId="012F3927" w:rsidR="00647E95" w:rsidRPr="00B14E03" w:rsidRDefault="00647E95" w:rsidP="00CC65C5">
      <w:pPr>
        <w:pStyle w:val="ListParagraph"/>
        <w:numPr>
          <w:ilvl w:val="0"/>
          <w:numId w:val="47"/>
        </w:numPr>
        <w:jc w:val="both"/>
        <w:rPr>
          <w:b/>
          <w:lang w:val="en"/>
        </w:rPr>
      </w:pPr>
      <w:r w:rsidRPr="00B14E03">
        <w:rPr>
          <w:rStyle w:val="jlqj4b"/>
          <w:rFonts w:cstheme="minorHAnsi"/>
          <w:lang w:val="en"/>
        </w:rPr>
        <w:t xml:space="preserve">The deadline for voter registration abroad, the period for updating data during the </w:t>
      </w:r>
      <w:r w:rsidR="00406E5E" w:rsidRPr="00B14E03">
        <w:rPr>
          <w:rStyle w:val="jlqj4b"/>
          <w:rFonts w:cstheme="minorHAnsi"/>
          <w:lang w:val="en"/>
        </w:rPr>
        <w:t xml:space="preserve">election </w:t>
      </w:r>
      <w:r w:rsidRPr="00B14E03">
        <w:rPr>
          <w:rStyle w:val="jlqj4b"/>
          <w:rFonts w:cstheme="minorHAnsi"/>
          <w:lang w:val="en"/>
        </w:rPr>
        <w:t>period and the respective implementation calendar are defined by Government law.</w:t>
      </w:r>
    </w:p>
    <w:p w14:paraId="3BA92E9C" w14:textId="77777777" w:rsidR="00384397" w:rsidRPr="00B14E03" w:rsidRDefault="00384397" w:rsidP="00397D00">
      <w:pPr>
        <w:jc w:val="both"/>
        <w:rPr>
          <w:b/>
          <w:lang w:val="en"/>
        </w:rPr>
      </w:pPr>
    </w:p>
    <w:p w14:paraId="551C28C1" w14:textId="77777777" w:rsidR="00657061" w:rsidRPr="00B14E03" w:rsidRDefault="000A5415" w:rsidP="00397D00">
      <w:pPr>
        <w:jc w:val="center"/>
        <w:rPr>
          <w:b/>
          <w:lang w:val="en"/>
        </w:rPr>
      </w:pPr>
      <w:r w:rsidRPr="00B14E03">
        <w:rPr>
          <w:b/>
          <w:lang w:val="en"/>
        </w:rPr>
        <w:t>Section II</w:t>
      </w:r>
    </w:p>
    <w:p w14:paraId="646DE21F" w14:textId="34544DE1" w:rsidR="00384397" w:rsidRPr="00B14E03" w:rsidRDefault="00384397" w:rsidP="00397D00">
      <w:pPr>
        <w:jc w:val="center"/>
        <w:rPr>
          <w:b/>
          <w:lang w:val="en"/>
        </w:rPr>
      </w:pPr>
      <w:r w:rsidRPr="00B14E03">
        <w:rPr>
          <w:b/>
          <w:lang w:val="en"/>
        </w:rPr>
        <w:t>Registration</w:t>
      </w:r>
    </w:p>
    <w:p w14:paraId="6688BC17" w14:textId="00C9A6D0" w:rsidR="00C6453F" w:rsidRPr="00B14E03" w:rsidRDefault="000A5415" w:rsidP="00397D00">
      <w:pPr>
        <w:spacing w:after="0"/>
        <w:jc w:val="center"/>
        <w:rPr>
          <w:b/>
          <w:lang w:val="en"/>
        </w:rPr>
      </w:pPr>
      <w:r w:rsidRPr="00B14E03">
        <w:rPr>
          <w:b/>
          <w:lang w:val="en"/>
        </w:rPr>
        <w:t>Article 23</w:t>
      </w:r>
    </w:p>
    <w:p w14:paraId="26A4AFB9" w14:textId="77777777" w:rsidR="000A5415" w:rsidRPr="00B14E03" w:rsidRDefault="008F7341" w:rsidP="00397D00">
      <w:pPr>
        <w:jc w:val="center"/>
        <w:rPr>
          <w:lang w:val="en"/>
        </w:rPr>
      </w:pPr>
      <w:r w:rsidRPr="00B14E03">
        <w:rPr>
          <w:b/>
          <w:lang w:val="en"/>
        </w:rPr>
        <w:t>R</w:t>
      </w:r>
      <w:r w:rsidR="000A5415" w:rsidRPr="00B14E03">
        <w:rPr>
          <w:b/>
          <w:lang w:val="en"/>
        </w:rPr>
        <w:t>egistration</w:t>
      </w:r>
      <w:r w:rsidRPr="00B14E03">
        <w:rPr>
          <w:b/>
          <w:lang w:val="en"/>
        </w:rPr>
        <w:t xml:space="preserve"> </w:t>
      </w:r>
      <w:r w:rsidR="001407BF" w:rsidRPr="00B14E03">
        <w:rPr>
          <w:b/>
          <w:lang w:val="en"/>
        </w:rPr>
        <w:t>action</w:t>
      </w:r>
    </w:p>
    <w:p w14:paraId="16F61F3B" w14:textId="34227E32" w:rsidR="000A5415" w:rsidRPr="00B14E03" w:rsidRDefault="001407BF" w:rsidP="00397D00">
      <w:pPr>
        <w:pStyle w:val="ListParagraph"/>
        <w:numPr>
          <w:ilvl w:val="0"/>
          <w:numId w:val="20"/>
        </w:numPr>
        <w:ind w:left="426"/>
        <w:jc w:val="both"/>
        <w:rPr>
          <w:lang w:val="en"/>
        </w:rPr>
      </w:pPr>
      <w:r w:rsidRPr="00B14E03">
        <w:rPr>
          <w:lang w:val="en"/>
        </w:rPr>
        <w:t xml:space="preserve">Inclusion in the voter register is activated by the </w:t>
      </w:r>
      <w:r w:rsidR="000A5415" w:rsidRPr="00B14E03">
        <w:rPr>
          <w:lang w:val="en"/>
        </w:rPr>
        <w:t xml:space="preserve">voter upon presentation of the original or a certified copy </w:t>
      </w:r>
      <w:r w:rsidR="008F7341" w:rsidRPr="00B14E03">
        <w:rPr>
          <w:lang w:val="en"/>
        </w:rPr>
        <w:t>of the Democratic Republic</w:t>
      </w:r>
      <w:r w:rsidR="00F64EEC" w:rsidRPr="00B14E03">
        <w:rPr>
          <w:lang w:val="en"/>
        </w:rPr>
        <w:t xml:space="preserve"> of Timor-Leste</w:t>
      </w:r>
      <w:r w:rsidR="008F7341" w:rsidRPr="00B14E03">
        <w:rPr>
          <w:lang w:val="en"/>
        </w:rPr>
        <w:t xml:space="preserve"> </w:t>
      </w:r>
      <w:r w:rsidR="000A5415" w:rsidRPr="00B14E03">
        <w:rPr>
          <w:lang w:val="en"/>
        </w:rPr>
        <w:t xml:space="preserve">identity card, </w:t>
      </w:r>
      <w:r w:rsidR="00F64EEC" w:rsidRPr="00B14E03">
        <w:rPr>
          <w:lang w:val="en"/>
        </w:rPr>
        <w:t xml:space="preserve">Democratic Republic of Timor-Leste </w:t>
      </w:r>
      <w:r w:rsidR="000A5415" w:rsidRPr="00B14E03">
        <w:rPr>
          <w:lang w:val="en"/>
        </w:rPr>
        <w:t>passport o</w:t>
      </w:r>
      <w:r w:rsidRPr="00B14E03">
        <w:rPr>
          <w:lang w:val="en"/>
        </w:rPr>
        <w:t>r</w:t>
      </w:r>
      <w:r w:rsidR="000A5415" w:rsidRPr="00B14E03">
        <w:rPr>
          <w:lang w:val="en"/>
        </w:rPr>
        <w:t xml:space="preserve"> birth certificate of the Democratic Republic of Timor-Leste</w:t>
      </w:r>
      <w:r w:rsidR="00F64EEC" w:rsidRPr="00B14E03">
        <w:rPr>
          <w:lang w:val="en"/>
        </w:rPr>
        <w:t>.</w:t>
      </w:r>
      <w:r w:rsidR="008F7341" w:rsidRPr="00B14E03">
        <w:rPr>
          <w:lang w:val="en"/>
        </w:rPr>
        <w:t>.</w:t>
      </w:r>
    </w:p>
    <w:p w14:paraId="7B18D7CC" w14:textId="77777777" w:rsidR="008F7341" w:rsidRPr="00B14E03" w:rsidRDefault="008F7341" w:rsidP="00397D00">
      <w:pPr>
        <w:pStyle w:val="ListParagraph"/>
        <w:ind w:left="426" w:hanging="360"/>
        <w:jc w:val="both"/>
        <w:rPr>
          <w:lang w:val="en"/>
        </w:rPr>
      </w:pPr>
    </w:p>
    <w:p w14:paraId="031BA440" w14:textId="77777777" w:rsidR="008F7341" w:rsidRPr="00B14E03" w:rsidRDefault="008F7341" w:rsidP="00397D00">
      <w:pPr>
        <w:pStyle w:val="ListParagraph"/>
        <w:numPr>
          <w:ilvl w:val="0"/>
          <w:numId w:val="20"/>
        </w:numPr>
        <w:ind w:left="426"/>
        <w:jc w:val="both"/>
        <w:rPr>
          <w:lang w:val="en"/>
        </w:rPr>
      </w:pPr>
      <w:r w:rsidRPr="00B14E03">
        <w:rPr>
          <w:lang w:val="en"/>
        </w:rPr>
        <w:t>If there is doubt as to the authenticity and correctness of the documents presented, as provided in the pre</w:t>
      </w:r>
      <w:r w:rsidR="001407BF" w:rsidRPr="00B14E03">
        <w:rPr>
          <w:lang w:val="en"/>
        </w:rPr>
        <w:t>ceding paragraph</w:t>
      </w:r>
      <w:r w:rsidRPr="00B14E03">
        <w:rPr>
          <w:lang w:val="en"/>
        </w:rPr>
        <w:t xml:space="preserve">, the registration </w:t>
      </w:r>
      <w:r w:rsidR="001407BF" w:rsidRPr="00B14E03">
        <w:rPr>
          <w:lang w:val="en"/>
        </w:rPr>
        <w:t xml:space="preserve">office </w:t>
      </w:r>
      <w:r w:rsidRPr="00B14E03">
        <w:rPr>
          <w:lang w:val="en"/>
        </w:rPr>
        <w:t xml:space="preserve">may require the presentation of another </w:t>
      </w:r>
      <w:r w:rsidRPr="00B14E03">
        <w:rPr>
          <w:lang w:val="en"/>
        </w:rPr>
        <w:lastRenderedPageBreak/>
        <w:t xml:space="preserve">document that </w:t>
      </w:r>
      <w:r w:rsidR="001407BF" w:rsidRPr="00B14E03">
        <w:rPr>
          <w:lang w:val="en"/>
        </w:rPr>
        <w:t xml:space="preserve">supports </w:t>
      </w:r>
      <w:r w:rsidRPr="00B14E03">
        <w:rPr>
          <w:lang w:val="en"/>
        </w:rPr>
        <w:t xml:space="preserve">the identification of the voter or request information from the </w:t>
      </w:r>
      <w:r w:rsidR="001407BF" w:rsidRPr="00B14E03">
        <w:rPr>
          <w:lang w:val="en"/>
        </w:rPr>
        <w:t xml:space="preserve">entity that issued </w:t>
      </w:r>
      <w:r w:rsidRPr="00B14E03">
        <w:rPr>
          <w:lang w:val="en"/>
        </w:rPr>
        <w:t>the</w:t>
      </w:r>
      <w:r w:rsidR="001407BF" w:rsidRPr="00B14E03">
        <w:rPr>
          <w:lang w:val="en"/>
        </w:rPr>
        <w:t xml:space="preserve"> document</w:t>
      </w:r>
      <w:r w:rsidRPr="00B14E03">
        <w:rPr>
          <w:lang w:val="en"/>
        </w:rPr>
        <w:t xml:space="preserve"> presented.</w:t>
      </w:r>
    </w:p>
    <w:p w14:paraId="5678D788" w14:textId="77777777" w:rsidR="008F7341" w:rsidRPr="00B14E03" w:rsidRDefault="008F7341" w:rsidP="00397D00">
      <w:pPr>
        <w:pStyle w:val="ListParagraph"/>
        <w:ind w:left="426" w:hanging="360"/>
        <w:jc w:val="both"/>
        <w:rPr>
          <w:lang w:val="en"/>
        </w:rPr>
      </w:pPr>
    </w:p>
    <w:p w14:paraId="011447CD" w14:textId="2F5B5382" w:rsidR="00F82982" w:rsidRPr="00B14E03" w:rsidRDefault="00F64EEC" w:rsidP="00F82982">
      <w:pPr>
        <w:pStyle w:val="ListParagraph"/>
        <w:numPr>
          <w:ilvl w:val="0"/>
          <w:numId w:val="20"/>
        </w:numPr>
        <w:spacing w:after="0"/>
        <w:ind w:left="426"/>
        <w:jc w:val="both"/>
        <w:rPr>
          <w:lang w:val="en"/>
        </w:rPr>
      </w:pPr>
      <w:r w:rsidRPr="00B14E03">
        <w:rPr>
          <w:lang w:val="en"/>
        </w:rPr>
        <w:t>(Repealed)</w:t>
      </w:r>
    </w:p>
    <w:p w14:paraId="45AA606C" w14:textId="77777777" w:rsidR="00F82982" w:rsidRPr="00B14E03" w:rsidRDefault="00F82982" w:rsidP="00F82982">
      <w:pPr>
        <w:pStyle w:val="ListParagraph"/>
        <w:ind w:left="426"/>
        <w:jc w:val="both"/>
        <w:rPr>
          <w:lang w:val="en"/>
        </w:rPr>
      </w:pPr>
    </w:p>
    <w:p w14:paraId="06AD4A11" w14:textId="5D9F5C72" w:rsidR="00F50E28" w:rsidRPr="00B14E03" w:rsidRDefault="00F64EEC" w:rsidP="00F82982">
      <w:pPr>
        <w:pStyle w:val="ListParagraph"/>
        <w:numPr>
          <w:ilvl w:val="0"/>
          <w:numId w:val="20"/>
        </w:numPr>
        <w:ind w:left="426" w:hanging="284"/>
        <w:jc w:val="both"/>
        <w:rPr>
          <w:lang w:val="en"/>
        </w:rPr>
      </w:pPr>
      <w:r w:rsidRPr="00B14E03">
        <w:rPr>
          <w:lang w:val="en"/>
        </w:rPr>
        <w:t>(Repealed</w:t>
      </w:r>
    </w:p>
    <w:p w14:paraId="40FF33A2" w14:textId="77777777" w:rsidR="00F50E28" w:rsidRPr="00B14E03" w:rsidRDefault="00F50E28" w:rsidP="00F82982">
      <w:pPr>
        <w:pStyle w:val="ListParagraph"/>
        <w:ind w:left="426" w:hanging="284"/>
        <w:jc w:val="both"/>
        <w:rPr>
          <w:lang w:val="en"/>
        </w:rPr>
      </w:pPr>
    </w:p>
    <w:p w14:paraId="196CB64E" w14:textId="6DE8E83A" w:rsidR="00AD23E8" w:rsidRPr="00B14E03" w:rsidRDefault="00F64EEC" w:rsidP="00F82982">
      <w:pPr>
        <w:pStyle w:val="ListParagraph"/>
        <w:numPr>
          <w:ilvl w:val="0"/>
          <w:numId w:val="20"/>
        </w:numPr>
        <w:ind w:left="426" w:hanging="284"/>
        <w:jc w:val="both"/>
        <w:rPr>
          <w:lang w:val="en"/>
        </w:rPr>
      </w:pPr>
      <w:r w:rsidRPr="00B14E03">
        <w:rPr>
          <w:lang w:val="en"/>
        </w:rPr>
        <w:t>(Repealed)</w:t>
      </w:r>
    </w:p>
    <w:p w14:paraId="7A9A89C0" w14:textId="77777777" w:rsidR="00F50E28" w:rsidRPr="00B14E03" w:rsidRDefault="00F50E28" w:rsidP="00397D00">
      <w:pPr>
        <w:pStyle w:val="ListParagraph"/>
        <w:jc w:val="both"/>
        <w:rPr>
          <w:lang w:val="en"/>
        </w:rPr>
      </w:pPr>
    </w:p>
    <w:p w14:paraId="15A38C87" w14:textId="0619FCDD" w:rsidR="004B7218" w:rsidRPr="00B14E03" w:rsidRDefault="00F50E28" w:rsidP="00397D00">
      <w:pPr>
        <w:pStyle w:val="ListParagraph"/>
        <w:ind w:left="0"/>
        <w:jc w:val="center"/>
        <w:rPr>
          <w:b/>
          <w:lang w:val="en"/>
        </w:rPr>
      </w:pPr>
      <w:r w:rsidRPr="00B14E03">
        <w:rPr>
          <w:b/>
          <w:lang w:val="en"/>
        </w:rPr>
        <w:t>Article 24</w:t>
      </w:r>
    </w:p>
    <w:p w14:paraId="3E52E199" w14:textId="2E065B5D" w:rsidR="00F50E28" w:rsidRPr="00B14E03" w:rsidRDefault="00C820F6" w:rsidP="00397D00">
      <w:pPr>
        <w:pStyle w:val="ListParagraph"/>
        <w:ind w:left="0"/>
        <w:jc w:val="center"/>
        <w:rPr>
          <w:b/>
          <w:lang w:val="en"/>
        </w:rPr>
      </w:pPr>
      <w:r w:rsidRPr="00B14E03">
        <w:rPr>
          <w:b/>
          <w:lang w:val="en"/>
        </w:rPr>
        <w:t>Provisional</w:t>
      </w:r>
      <w:r w:rsidR="00F50E28" w:rsidRPr="00B14E03">
        <w:rPr>
          <w:b/>
          <w:lang w:val="en"/>
        </w:rPr>
        <w:t xml:space="preserve"> </w:t>
      </w:r>
      <w:r w:rsidR="00757ECA" w:rsidRPr="00B14E03">
        <w:rPr>
          <w:b/>
          <w:lang w:val="en"/>
        </w:rPr>
        <w:t>voter registration</w:t>
      </w:r>
    </w:p>
    <w:p w14:paraId="0CA57A29" w14:textId="77777777" w:rsidR="00F50E28" w:rsidRPr="00B14E03" w:rsidRDefault="00F50E28" w:rsidP="00397D00">
      <w:pPr>
        <w:pStyle w:val="ListParagraph"/>
        <w:jc w:val="both"/>
        <w:rPr>
          <w:lang w:val="en"/>
        </w:rPr>
      </w:pPr>
    </w:p>
    <w:p w14:paraId="434C26A0" w14:textId="77777777" w:rsidR="00F50E28" w:rsidRPr="00B14E03" w:rsidRDefault="00F50E28" w:rsidP="00397D00">
      <w:pPr>
        <w:pStyle w:val="ListParagraph"/>
        <w:numPr>
          <w:ilvl w:val="0"/>
          <w:numId w:val="21"/>
        </w:numPr>
        <w:ind w:left="426" w:hanging="426"/>
        <w:jc w:val="both"/>
      </w:pPr>
      <w:r w:rsidRPr="00B14E03">
        <w:rPr>
          <w:lang w:val="en"/>
        </w:rPr>
        <w:t xml:space="preserve">Citizens who </w:t>
      </w:r>
      <w:r w:rsidR="00C820F6" w:rsidRPr="00B14E03">
        <w:rPr>
          <w:lang w:val="en"/>
        </w:rPr>
        <w:t>are</w:t>
      </w:r>
      <w:r w:rsidRPr="00B14E03">
        <w:rPr>
          <w:lang w:val="en"/>
        </w:rPr>
        <w:t xml:space="preserve"> sixteen </w:t>
      </w:r>
      <w:r w:rsidR="00C820F6" w:rsidRPr="00B14E03">
        <w:rPr>
          <w:lang w:val="en"/>
        </w:rPr>
        <w:t xml:space="preserve">years old </w:t>
      </w:r>
      <w:r w:rsidRPr="00B14E03">
        <w:rPr>
          <w:lang w:val="en"/>
        </w:rPr>
        <w:t xml:space="preserve">shall have the right to </w:t>
      </w:r>
      <w:r w:rsidR="00C820F6" w:rsidRPr="00B14E03">
        <w:rPr>
          <w:lang w:val="en"/>
        </w:rPr>
        <w:t>activate</w:t>
      </w:r>
      <w:r w:rsidRPr="00B14E03">
        <w:rPr>
          <w:lang w:val="en"/>
        </w:rPr>
        <w:t xml:space="preserve"> their </w:t>
      </w:r>
      <w:r w:rsidR="001B41E2" w:rsidRPr="00B14E03">
        <w:rPr>
          <w:lang w:val="en"/>
        </w:rPr>
        <w:t>voter</w:t>
      </w:r>
      <w:r w:rsidRPr="00B14E03">
        <w:rPr>
          <w:lang w:val="en"/>
        </w:rPr>
        <w:t xml:space="preserve"> regist</w:t>
      </w:r>
      <w:r w:rsidR="00C820F6" w:rsidRPr="00B14E03">
        <w:rPr>
          <w:lang w:val="en"/>
        </w:rPr>
        <w:t>ration</w:t>
      </w:r>
      <w:r w:rsidRPr="00B14E03">
        <w:rPr>
          <w:lang w:val="en"/>
        </w:rPr>
        <w:t xml:space="preserve"> on a provisional basis, provided that they </w:t>
      </w:r>
      <w:r w:rsidR="00C820F6" w:rsidRPr="00B14E03">
        <w:rPr>
          <w:lang w:val="en"/>
        </w:rPr>
        <w:t xml:space="preserve">do not have </w:t>
      </w:r>
      <w:r w:rsidRPr="00B14E03">
        <w:rPr>
          <w:lang w:val="en"/>
        </w:rPr>
        <w:t>any other impediment to their capacity</w:t>
      </w:r>
      <w:r w:rsidR="00C820F6" w:rsidRPr="00B14E03">
        <w:rPr>
          <w:lang w:val="en"/>
        </w:rPr>
        <w:t xml:space="preserve"> to register</w:t>
      </w:r>
      <w:r w:rsidRPr="00B14E03">
        <w:rPr>
          <w:lang w:val="en"/>
        </w:rPr>
        <w:t>.</w:t>
      </w:r>
    </w:p>
    <w:p w14:paraId="5B7296A6" w14:textId="77777777" w:rsidR="009D295E" w:rsidRPr="00B14E03" w:rsidRDefault="009D295E" w:rsidP="00397D00">
      <w:pPr>
        <w:pStyle w:val="ListParagraph"/>
        <w:ind w:left="426"/>
        <w:jc w:val="both"/>
      </w:pPr>
    </w:p>
    <w:p w14:paraId="560A45EE" w14:textId="77777777" w:rsidR="00F50E28" w:rsidRPr="00B14E03" w:rsidRDefault="00F50E28" w:rsidP="00397D00">
      <w:pPr>
        <w:pStyle w:val="ListParagraph"/>
        <w:numPr>
          <w:ilvl w:val="0"/>
          <w:numId w:val="21"/>
        </w:numPr>
        <w:ind w:left="426" w:hanging="426"/>
        <w:jc w:val="both"/>
      </w:pPr>
      <w:r w:rsidRPr="00B14E03">
        <w:rPr>
          <w:lang w:val="en"/>
        </w:rPr>
        <w:t xml:space="preserve">The citizens referred to in the preceding </w:t>
      </w:r>
      <w:r w:rsidR="00C820F6" w:rsidRPr="00B14E03">
        <w:rPr>
          <w:lang w:val="en"/>
        </w:rPr>
        <w:t>paragraph</w:t>
      </w:r>
      <w:r w:rsidRPr="00B14E03">
        <w:rPr>
          <w:lang w:val="en"/>
        </w:rPr>
        <w:t xml:space="preserve"> shall be considered provisional voters until the day they reach seventeen years</w:t>
      </w:r>
      <w:r w:rsidR="00C820F6" w:rsidRPr="00B14E03">
        <w:rPr>
          <w:lang w:val="en"/>
        </w:rPr>
        <w:t xml:space="preserve"> old</w:t>
      </w:r>
      <w:r w:rsidRPr="00B14E03">
        <w:rPr>
          <w:lang w:val="en"/>
        </w:rPr>
        <w:t xml:space="preserve">, at which time they automatically </w:t>
      </w:r>
      <w:r w:rsidR="00C820F6" w:rsidRPr="00B14E03">
        <w:rPr>
          <w:lang w:val="en"/>
        </w:rPr>
        <w:t>become</w:t>
      </w:r>
      <w:r w:rsidRPr="00B14E03">
        <w:rPr>
          <w:lang w:val="en"/>
        </w:rPr>
        <w:t xml:space="preserve"> effective voters.</w:t>
      </w:r>
    </w:p>
    <w:p w14:paraId="63299D51" w14:textId="77777777" w:rsidR="009D295E" w:rsidRPr="00B14E03" w:rsidRDefault="009D295E" w:rsidP="00397D00">
      <w:pPr>
        <w:pStyle w:val="ListParagraph"/>
        <w:ind w:left="426"/>
        <w:jc w:val="both"/>
      </w:pPr>
    </w:p>
    <w:p w14:paraId="4E850ECE" w14:textId="77777777" w:rsidR="00F50E28" w:rsidRPr="00B14E03" w:rsidRDefault="00C820F6" w:rsidP="00397D00">
      <w:pPr>
        <w:pStyle w:val="ListParagraph"/>
        <w:numPr>
          <w:ilvl w:val="0"/>
          <w:numId w:val="21"/>
        </w:numPr>
        <w:ind w:left="426" w:hanging="426"/>
        <w:jc w:val="both"/>
      </w:pPr>
      <w:r w:rsidRPr="00B14E03">
        <w:rPr>
          <w:lang w:val="en"/>
        </w:rPr>
        <w:t>C</w:t>
      </w:r>
      <w:r w:rsidR="00F50E28" w:rsidRPr="00B14E03">
        <w:rPr>
          <w:lang w:val="en"/>
        </w:rPr>
        <w:t xml:space="preserve">itizens registered in the voter register that </w:t>
      </w:r>
      <w:r w:rsidRPr="00B14E03">
        <w:rPr>
          <w:lang w:val="en"/>
        </w:rPr>
        <w:t>attained the age of s</w:t>
      </w:r>
      <w:r w:rsidR="00F50E28" w:rsidRPr="00B14E03">
        <w:rPr>
          <w:lang w:val="en"/>
        </w:rPr>
        <w:t xml:space="preserve">eventeen years old </w:t>
      </w:r>
      <w:r w:rsidRPr="00B14E03">
        <w:rPr>
          <w:lang w:val="en"/>
        </w:rPr>
        <w:t xml:space="preserve">up </w:t>
      </w:r>
      <w:r w:rsidR="00F50E28" w:rsidRPr="00B14E03">
        <w:rPr>
          <w:lang w:val="en"/>
        </w:rPr>
        <w:t>until the day of the election or referendum</w:t>
      </w:r>
      <w:r w:rsidRPr="00B14E03">
        <w:rPr>
          <w:lang w:val="en"/>
        </w:rPr>
        <w:t xml:space="preserve"> are also effective voters</w:t>
      </w:r>
      <w:r w:rsidR="00F50E28" w:rsidRPr="00B14E03">
        <w:rPr>
          <w:lang w:val="en"/>
        </w:rPr>
        <w:t>.</w:t>
      </w:r>
    </w:p>
    <w:p w14:paraId="6195E1A1" w14:textId="77777777" w:rsidR="00F50E28" w:rsidRPr="00B14E03" w:rsidRDefault="00F50E28" w:rsidP="00397D00">
      <w:pPr>
        <w:pStyle w:val="ListParagraph"/>
        <w:ind w:left="1080"/>
        <w:jc w:val="both"/>
        <w:rPr>
          <w:lang w:val="en"/>
        </w:rPr>
      </w:pPr>
    </w:p>
    <w:p w14:paraId="28587B90" w14:textId="77777777" w:rsidR="00657061" w:rsidRPr="00B14E03" w:rsidRDefault="00F50E28" w:rsidP="00397D00">
      <w:pPr>
        <w:pStyle w:val="ListParagraph"/>
        <w:ind w:left="0"/>
        <w:jc w:val="center"/>
        <w:rPr>
          <w:b/>
          <w:lang w:val="en"/>
        </w:rPr>
      </w:pPr>
      <w:r w:rsidRPr="00B14E03">
        <w:rPr>
          <w:b/>
          <w:lang w:val="en"/>
        </w:rPr>
        <w:t>Article 25</w:t>
      </w:r>
    </w:p>
    <w:p w14:paraId="60190CFD" w14:textId="77777777" w:rsidR="00657061" w:rsidRPr="00B14E03" w:rsidRDefault="00757ECA" w:rsidP="00397D00">
      <w:pPr>
        <w:pStyle w:val="ListParagraph"/>
        <w:ind w:left="0"/>
        <w:jc w:val="center"/>
        <w:rPr>
          <w:b/>
          <w:lang w:val="en"/>
        </w:rPr>
      </w:pPr>
      <w:r w:rsidRPr="00B14E03">
        <w:rPr>
          <w:b/>
          <w:lang w:val="en"/>
        </w:rPr>
        <w:t>Voter Registration</w:t>
      </w:r>
      <w:r w:rsidR="00F50E28" w:rsidRPr="00B14E03">
        <w:rPr>
          <w:b/>
          <w:lang w:val="en"/>
        </w:rPr>
        <w:t xml:space="preserve"> form</w:t>
      </w:r>
    </w:p>
    <w:p w14:paraId="4DFDD3CD" w14:textId="3C1424EB" w:rsidR="00F50E28" w:rsidRPr="00B14E03" w:rsidRDefault="00F50E28" w:rsidP="00397D00">
      <w:pPr>
        <w:pStyle w:val="ListParagraph"/>
        <w:ind w:left="0"/>
        <w:jc w:val="center"/>
        <w:rPr>
          <w:lang w:val="en"/>
        </w:rPr>
      </w:pPr>
    </w:p>
    <w:p w14:paraId="1DB3320C" w14:textId="77777777" w:rsidR="00F50E28" w:rsidRPr="00B14E03" w:rsidRDefault="00F50E28" w:rsidP="00397D00">
      <w:pPr>
        <w:pStyle w:val="ListParagraph"/>
        <w:numPr>
          <w:ilvl w:val="0"/>
          <w:numId w:val="22"/>
        </w:numPr>
        <w:ind w:left="426" w:hanging="426"/>
        <w:jc w:val="both"/>
      </w:pPr>
      <w:r w:rsidRPr="00B14E03">
        <w:rPr>
          <w:lang w:val="en"/>
        </w:rPr>
        <w:t>The regist</w:t>
      </w:r>
      <w:r w:rsidR="000674D4" w:rsidRPr="00B14E03">
        <w:rPr>
          <w:lang w:val="en"/>
        </w:rPr>
        <w:t xml:space="preserve">ration </w:t>
      </w:r>
      <w:r w:rsidRPr="00B14E03">
        <w:rPr>
          <w:lang w:val="en"/>
        </w:rPr>
        <w:t>form shall consist of an original, a duplicate and a triplicate.</w:t>
      </w:r>
    </w:p>
    <w:p w14:paraId="7E93B047" w14:textId="77777777" w:rsidR="002E6909" w:rsidRPr="00B14E03" w:rsidRDefault="002E6909" w:rsidP="00397D00">
      <w:pPr>
        <w:pStyle w:val="ListParagraph"/>
        <w:ind w:left="426" w:hanging="426"/>
        <w:jc w:val="both"/>
      </w:pPr>
    </w:p>
    <w:p w14:paraId="02DE7D4C" w14:textId="77777777" w:rsidR="002E6909" w:rsidRPr="00B14E03" w:rsidRDefault="00F50E28" w:rsidP="00397D00">
      <w:pPr>
        <w:pStyle w:val="ListParagraph"/>
        <w:numPr>
          <w:ilvl w:val="0"/>
          <w:numId w:val="22"/>
        </w:numPr>
        <w:ind w:left="426" w:hanging="426"/>
        <w:jc w:val="both"/>
      </w:pPr>
      <w:r w:rsidRPr="00B14E03">
        <w:rPr>
          <w:lang w:val="en"/>
        </w:rPr>
        <w:t xml:space="preserve">The original </w:t>
      </w:r>
      <w:r w:rsidR="002C5D0F" w:rsidRPr="00B14E03">
        <w:rPr>
          <w:lang w:val="en"/>
        </w:rPr>
        <w:t xml:space="preserve">of the </w:t>
      </w:r>
      <w:r w:rsidRPr="00B14E03">
        <w:rPr>
          <w:lang w:val="en"/>
        </w:rPr>
        <w:t xml:space="preserve">registration form is intended to </w:t>
      </w:r>
      <w:r w:rsidR="002C5D0F" w:rsidRPr="00B14E03">
        <w:rPr>
          <w:lang w:val="en"/>
        </w:rPr>
        <w:t>form</w:t>
      </w:r>
      <w:r w:rsidRPr="00B14E03">
        <w:rPr>
          <w:lang w:val="en"/>
        </w:rPr>
        <w:t xml:space="preserve"> </w:t>
      </w:r>
      <w:r w:rsidR="002C5D0F" w:rsidRPr="00B14E03">
        <w:rPr>
          <w:lang w:val="en"/>
        </w:rPr>
        <w:t xml:space="preserve">the register </w:t>
      </w:r>
      <w:r w:rsidR="000674D4" w:rsidRPr="00B14E03">
        <w:rPr>
          <w:lang w:val="en"/>
        </w:rPr>
        <w:t xml:space="preserve">of </w:t>
      </w:r>
      <w:r w:rsidRPr="00B14E03">
        <w:rPr>
          <w:lang w:val="en"/>
        </w:rPr>
        <w:t xml:space="preserve">voters, organized </w:t>
      </w:r>
      <w:r w:rsidR="000674D4" w:rsidRPr="00B14E03">
        <w:rPr>
          <w:lang w:val="en"/>
        </w:rPr>
        <w:t>in</w:t>
      </w:r>
      <w:r w:rsidRPr="00B14E03">
        <w:rPr>
          <w:lang w:val="en"/>
        </w:rPr>
        <w:t xml:space="preserve"> order of registration number, </w:t>
      </w:r>
      <w:r w:rsidR="002C5D0F" w:rsidRPr="00B14E03">
        <w:rPr>
          <w:lang w:val="en"/>
        </w:rPr>
        <w:t xml:space="preserve">maintained </w:t>
      </w:r>
      <w:r w:rsidRPr="00B14E03">
        <w:rPr>
          <w:lang w:val="en"/>
        </w:rPr>
        <w:t>in each ge</w:t>
      </w:r>
      <w:r w:rsidR="002E6909" w:rsidRPr="00B14E03">
        <w:rPr>
          <w:lang w:val="en"/>
        </w:rPr>
        <w:t>ographical unit of regist</w:t>
      </w:r>
      <w:r w:rsidR="000674D4" w:rsidRPr="00B14E03">
        <w:rPr>
          <w:lang w:val="en"/>
        </w:rPr>
        <w:t>ration</w:t>
      </w:r>
      <w:r w:rsidR="002E6909" w:rsidRPr="00B14E03">
        <w:rPr>
          <w:lang w:val="en"/>
        </w:rPr>
        <w:t>.</w:t>
      </w:r>
    </w:p>
    <w:p w14:paraId="2C79767F" w14:textId="77777777" w:rsidR="002E6909" w:rsidRPr="00B14E03" w:rsidRDefault="002E6909" w:rsidP="00397D00">
      <w:pPr>
        <w:pStyle w:val="ListParagraph"/>
        <w:ind w:left="426" w:hanging="426"/>
        <w:jc w:val="both"/>
      </w:pPr>
    </w:p>
    <w:p w14:paraId="4AC3AE38" w14:textId="77777777" w:rsidR="002E6909" w:rsidRPr="00B14E03" w:rsidRDefault="00F50E28" w:rsidP="00397D00">
      <w:pPr>
        <w:pStyle w:val="ListParagraph"/>
        <w:numPr>
          <w:ilvl w:val="0"/>
          <w:numId w:val="22"/>
        </w:numPr>
        <w:ind w:left="426" w:hanging="426"/>
        <w:jc w:val="both"/>
      </w:pPr>
      <w:r w:rsidRPr="00B14E03">
        <w:rPr>
          <w:lang w:val="en"/>
        </w:rPr>
        <w:t>The duplicate of the re</w:t>
      </w:r>
      <w:r w:rsidR="002E6909" w:rsidRPr="00B14E03">
        <w:rPr>
          <w:lang w:val="en"/>
        </w:rPr>
        <w:t xml:space="preserve">gistration form </w:t>
      </w:r>
      <w:r w:rsidR="002C5D0F" w:rsidRPr="00B14E03">
        <w:rPr>
          <w:lang w:val="en"/>
        </w:rPr>
        <w:t xml:space="preserve">is used for the maintenance and </w:t>
      </w:r>
      <w:r w:rsidRPr="00B14E03">
        <w:rPr>
          <w:lang w:val="en"/>
        </w:rPr>
        <w:t xml:space="preserve">updating of the BDRE, </w:t>
      </w:r>
      <w:r w:rsidR="002E6909" w:rsidRPr="00B14E03">
        <w:rPr>
          <w:rStyle w:val="shorttext"/>
          <w:lang w:val="en"/>
        </w:rPr>
        <w:t xml:space="preserve">through </w:t>
      </w:r>
      <w:r w:rsidR="002C5D0F" w:rsidRPr="00B14E03">
        <w:rPr>
          <w:rStyle w:val="shorttext"/>
          <w:lang w:val="en"/>
        </w:rPr>
        <w:t>its</w:t>
      </w:r>
      <w:r w:rsidR="002E6909" w:rsidRPr="00B14E03">
        <w:rPr>
          <w:rStyle w:val="shorttext"/>
          <w:lang w:val="en"/>
        </w:rPr>
        <w:t xml:space="preserve"> </w:t>
      </w:r>
      <w:r w:rsidR="002E6909" w:rsidRPr="00B14E03">
        <w:rPr>
          <w:lang w:val="en"/>
        </w:rPr>
        <w:t xml:space="preserve">immediate dispatch </w:t>
      </w:r>
      <w:r w:rsidR="002C5D0F" w:rsidRPr="00B14E03">
        <w:rPr>
          <w:lang w:val="en"/>
        </w:rPr>
        <w:t>to</w:t>
      </w:r>
      <w:r w:rsidR="002E6909" w:rsidRPr="00B14E03">
        <w:rPr>
          <w:lang w:val="en"/>
        </w:rPr>
        <w:t xml:space="preserve"> STAE.</w:t>
      </w:r>
    </w:p>
    <w:p w14:paraId="4FFF8125" w14:textId="77777777" w:rsidR="002E6909" w:rsidRPr="00B14E03" w:rsidRDefault="002E6909" w:rsidP="00397D00">
      <w:pPr>
        <w:pStyle w:val="ListParagraph"/>
        <w:ind w:left="426" w:hanging="426"/>
        <w:jc w:val="both"/>
        <w:rPr>
          <w:lang w:val="en"/>
        </w:rPr>
      </w:pPr>
    </w:p>
    <w:p w14:paraId="180A4A60" w14:textId="77777777" w:rsidR="002E6909" w:rsidRPr="00B14E03" w:rsidRDefault="00F50E28" w:rsidP="00397D00">
      <w:pPr>
        <w:pStyle w:val="ListParagraph"/>
        <w:numPr>
          <w:ilvl w:val="0"/>
          <w:numId w:val="22"/>
        </w:numPr>
        <w:ind w:left="426" w:hanging="426"/>
        <w:jc w:val="both"/>
      </w:pPr>
      <w:r w:rsidRPr="00B14E03">
        <w:rPr>
          <w:lang w:val="en"/>
        </w:rPr>
        <w:t xml:space="preserve">The triplicate of the </w:t>
      </w:r>
      <w:r w:rsidR="002E6909" w:rsidRPr="00B14E03">
        <w:rPr>
          <w:lang w:val="en"/>
        </w:rPr>
        <w:t>regist</w:t>
      </w:r>
      <w:r w:rsidR="002C5D0F" w:rsidRPr="00B14E03">
        <w:rPr>
          <w:lang w:val="en"/>
        </w:rPr>
        <w:t xml:space="preserve">ration form </w:t>
      </w:r>
      <w:r w:rsidRPr="00B14E03">
        <w:rPr>
          <w:lang w:val="en"/>
        </w:rPr>
        <w:t>is s</w:t>
      </w:r>
      <w:r w:rsidR="002E6909" w:rsidRPr="00B14E03">
        <w:rPr>
          <w:lang w:val="en"/>
        </w:rPr>
        <w:t>ent to the municipal archive.</w:t>
      </w:r>
    </w:p>
    <w:p w14:paraId="5DD407DC" w14:textId="77777777" w:rsidR="002E6909" w:rsidRPr="00B14E03" w:rsidRDefault="002E6909" w:rsidP="00397D00">
      <w:pPr>
        <w:pStyle w:val="ListParagraph"/>
        <w:ind w:left="426" w:hanging="426"/>
        <w:jc w:val="both"/>
        <w:rPr>
          <w:lang w:val="en"/>
        </w:rPr>
      </w:pPr>
    </w:p>
    <w:p w14:paraId="2A3E6B99" w14:textId="77777777" w:rsidR="00E32510" w:rsidRPr="00B14E03" w:rsidRDefault="00F50E28" w:rsidP="00397D00">
      <w:pPr>
        <w:pStyle w:val="ListParagraph"/>
        <w:numPr>
          <w:ilvl w:val="0"/>
          <w:numId w:val="22"/>
        </w:numPr>
        <w:ind w:left="426" w:hanging="426"/>
        <w:jc w:val="both"/>
      </w:pPr>
      <w:r w:rsidRPr="00B14E03">
        <w:rPr>
          <w:lang w:val="en"/>
        </w:rPr>
        <w:t xml:space="preserve"> It i</w:t>
      </w:r>
      <w:r w:rsidR="009D5BDD" w:rsidRPr="00B14E03">
        <w:rPr>
          <w:lang w:val="en"/>
        </w:rPr>
        <w:t xml:space="preserve">s </w:t>
      </w:r>
      <w:r w:rsidR="002C5D0F" w:rsidRPr="00B14E03">
        <w:rPr>
          <w:lang w:val="en"/>
        </w:rPr>
        <w:t xml:space="preserve">the duty of decentralized </w:t>
      </w:r>
      <w:r w:rsidR="009D5BDD" w:rsidRPr="00B14E03">
        <w:rPr>
          <w:lang w:val="en"/>
        </w:rPr>
        <w:t>TAE offices</w:t>
      </w:r>
      <w:r w:rsidRPr="00B14E03">
        <w:rPr>
          <w:lang w:val="en"/>
        </w:rPr>
        <w:t xml:space="preserve"> and </w:t>
      </w:r>
      <w:r w:rsidR="001B41E2" w:rsidRPr="00B14E03">
        <w:rPr>
          <w:lang w:val="en"/>
        </w:rPr>
        <w:t>voter</w:t>
      </w:r>
      <w:r w:rsidRPr="00B14E03">
        <w:rPr>
          <w:lang w:val="en"/>
        </w:rPr>
        <w:t xml:space="preserve"> registration commissions to send </w:t>
      </w:r>
      <w:r w:rsidR="002E6909" w:rsidRPr="00B14E03">
        <w:rPr>
          <w:lang w:val="en"/>
        </w:rPr>
        <w:t>to STAE the duplicate regist</w:t>
      </w:r>
      <w:r w:rsidR="002C5D0F" w:rsidRPr="00B14E03">
        <w:rPr>
          <w:lang w:val="en"/>
        </w:rPr>
        <w:t xml:space="preserve">ration </w:t>
      </w:r>
      <w:r w:rsidR="002E6909" w:rsidRPr="00B14E03">
        <w:rPr>
          <w:lang w:val="en"/>
        </w:rPr>
        <w:t>forms.</w:t>
      </w:r>
    </w:p>
    <w:p w14:paraId="37B29CE8" w14:textId="77777777" w:rsidR="00E32510" w:rsidRPr="00B14E03" w:rsidRDefault="00E32510" w:rsidP="00397D00">
      <w:pPr>
        <w:pStyle w:val="ListParagraph"/>
        <w:jc w:val="both"/>
        <w:rPr>
          <w:lang w:val="en"/>
        </w:rPr>
      </w:pPr>
    </w:p>
    <w:p w14:paraId="5A3A3F54" w14:textId="77777777" w:rsidR="00C6453F" w:rsidRPr="00B14E03" w:rsidRDefault="00E32510" w:rsidP="00397D00">
      <w:pPr>
        <w:pStyle w:val="ListParagraph"/>
        <w:keepNext/>
        <w:ind w:left="0"/>
        <w:jc w:val="center"/>
        <w:rPr>
          <w:b/>
          <w:lang w:val="en"/>
        </w:rPr>
      </w:pPr>
      <w:r w:rsidRPr="00B14E03">
        <w:rPr>
          <w:b/>
          <w:lang w:val="en"/>
        </w:rPr>
        <w:t>Article 26</w:t>
      </w:r>
    </w:p>
    <w:p w14:paraId="064CC515" w14:textId="77777777" w:rsidR="00657061" w:rsidRPr="00B14E03" w:rsidRDefault="00E32510" w:rsidP="00397D00">
      <w:pPr>
        <w:pStyle w:val="ListParagraph"/>
        <w:keepNext/>
        <w:ind w:left="0"/>
        <w:jc w:val="center"/>
        <w:rPr>
          <w:b/>
          <w:lang w:val="en"/>
        </w:rPr>
      </w:pPr>
      <w:r w:rsidRPr="00B14E03">
        <w:rPr>
          <w:b/>
          <w:lang w:val="en"/>
        </w:rPr>
        <w:t>Content of registration</w:t>
      </w:r>
    </w:p>
    <w:p w14:paraId="079C6B8F" w14:textId="4A31787E" w:rsidR="00F50E28" w:rsidRPr="00B14E03" w:rsidRDefault="00F50E28" w:rsidP="00397D00">
      <w:pPr>
        <w:pStyle w:val="ListParagraph"/>
        <w:keepNext/>
        <w:ind w:left="0"/>
        <w:jc w:val="center"/>
        <w:rPr>
          <w:lang w:val="en"/>
        </w:rPr>
      </w:pPr>
    </w:p>
    <w:p w14:paraId="16D711F6" w14:textId="0DFC03A9" w:rsidR="00E32510" w:rsidRPr="00B14E03" w:rsidRDefault="002C5D0F" w:rsidP="00397D00">
      <w:pPr>
        <w:pStyle w:val="ListParagraph"/>
        <w:keepNext/>
        <w:numPr>
          <w:ilvl w:val="0"/>
          <w:numId w:val="23"/>
        </w:numPr>
        <w:ind w:left="426" w:hanging="426"/>
        <w:jc w:val="both"/>
      </w:pPr>
      <w:r w:rsidRPr="00B14E03">
        <w:rPr>
          <w:lang w:val="en"/>
        </w:rPr>
        <w:t xml:space="preserve">Registration </w:t>
      </w:r>
      <w:r w:rsidR="005B6DC8" w:rsidRPr="00B14E03">
        <w:rPr>
          <w:lang w:val="en"/>
        </w:rPr>
        <w:t>i</w:t>
      </w:r>
      <w:r w:rsidRPr="00B14E03">
        <w:rPr>
          <w:lang w:val="en"/>
        </w:rPr>
        <w:t xml:space="preserve">s effected by </w:t>
      </w:r>
      <w:r w:rsidR="00E32510" w:rsidRPr="00B14E03">
        <w:rPr>
          <w:lang w:val="en"/>
        </w:rPr>
        <w:t xml:space="preserve">completing the information fields in the </w:t>
      </w:r>
      <w:r w:rsidR="00AF069A" w:rsidRPr="00B14E03">
        <w:rPr>
          <w:lang w:val="en"/>
        </w:rPr>
        <w:t xml:space="preserve">voter </w:t>
      </w:r>
      <w:r w:rsidR="00E32510" w:rsidRPr="00B14E03">
        <w:rPr>
          <w:lang w:val="en"/>
        </w:rPr>
        <w:t>registration form, which are as follows:</w:t>
      </w:r>
    </w:p>
    <w:p w14:paraId="53D8C902" w14:textId="77777777" w:rsidR="00AF069A" w:rsidRPr="00B14E03" w:rsidRDefault="00AF069A" w:rsidP="00397D00">
      <w:pPr>
        <w:pStyle w:val="ListParagraph"/>
        <w:jc w:val="both"/>
      </w:pPr>
    </w:p>
    <w:p w14:paraId="3EA425DF" w14:textId="2435DEB5" w:rsidR="00E32510" w:rsidRPr="00B14E03" w:rsidRDefault="00FC70C2" w:rsidP="00CC65C5">
      <w:pPr>
        <w:pStyle w:val="ListParagraph"/>
        <w:numPr>
          <w:ilvl w:val="0"/>
          <w:numId w:val="24"/>
        </w:numPr>
        <w:jc w:val="both"/>
      </w:pPr>
      <w:r w:rsidRPr="00B14E03">
        <w:rPr>
          <w:lang w:val="en"/>
        </w:rPr>
        <w:t>R</w:t>
      </w:r>
      <w:r w:rsidR="00E32510" w:rsidRPr="00B14E03">
        <w:rPr>
          <w:lang w:val="en"/>
        </w:rPr>
        <w:t xml:space="preserve">egistration </w:t>
      </w:r>
      <w:r w:rsidR="005B6DC8" w:rsidRPr="00B14E03">
        <w:rPr>
          <w:lang w:val="en"/>
        </w:rPr>
        <w:t xml:space="preserve">document </w:t>
      </w:r>
      <w:r w:rsidR="00E32510" w:rsidRPr="00B14E03">
        <w:rPr>
          <w:lang w:val="en"/>
        </w:rPr>
        <w:t xml:space="preserve">number </w:t>
      </w:r>
      <w:r w:rsidR="005B6DC8" w:rsidRPr="00B14E03">
        <w:rPr>
          <w:lang w:val="en"/>
        </w:rPr>
        <w:t>in the voter register</w:t>
      </w:r>
      <w:r w:rsidR="00E32510" w:rsidRPr="00B14E03">
        <w:rPr>
          <w:lang w:val="en"/>
        </w:rPr>
        <w:t>;</w:t>
      </w:r>
    </w:p>
    <w:p w14:paraId="3A4DB52D" w14:textId="77777777" w:rsidR="00BF1D0D" w:rsidRPr="00B14E03" w:rsidRDefault="00BF1D0D" w:rsidP="00CC65C5">
      <w:pPr>
        <w:pStyle w:val="ListParagraph"/>
        <w:numPr>
          <w:ilvl w:val="0"/>
          <w:numId w:val="24"/>
        </w:numPr>
        <w:jc w:val="both"/>
      </w:pPr>
      <w:r w:rsidRPr="00B14E03">
        <w:rPr>
          <w:lang w:val="en"/>
        </w:rPr>
        <w:t xml:space="preserve">Designation of the register entity that </w:t>
      </w:r>
      <w:r w:rsidR="002C5D0F" w:rsidRPr="00B14E03">
        <w:rPr>
          <w:lang w:val="en"/>
        </w:rPr>
        <w:t>processes the registration</w:t>
      </w:r>
      <w:r w:rsidRPr="00B14E03">
        <w:rPr>
          <w:lang w:val="en"/>
        </w:rPr>
        <w:t>;</w:t>
      </w:r>
    </w:p>
    <w:p w14:paraId="522C5F08" w14:textId="77777777" w:rsidR="00BF1D0D" w:rsidRPr="00B14E03" w:rsidRDefault="00BF1D0D" w:rsidP="00CC65C5">
      <w:pPr>
        <w:pStyle w:val="ListParagraph"/>
        <w:numPr>
          <w:ilvl w:val="0"/>
          <w:numId w:val="24"/>
        </w:numPr>
        <w:jc w:val="both"/>
      </w:pPr>
      <w:r w:rsidRPr="00B14E03">
        <w:rPr>
          <w:lang w:val="en"/>
        </w:rPr>
        <w:t>Full name;</w:t>
      </w:r>
    </w:p>
    <w:p w14:paraId="0B468E07" w14:textId="77777777" w:rsidR="00BF1D0D" w:rsidRPr="00B14E03" w:rsidRDefault="00AF069A" w:rsidP="00CC65C5">
      <w:pPr>
        <w:pStyle w:val="ListParagraph"/>
        <w:numPr>
          <w:ilvl w:val="0"/>
          <w:numId w:val="24"/>
        </w:numPr>
        <w:jc w:val="both"/>
      </w:pPr>
      <w:r w:rsidRPr="00B14E03">
        <w:rPr>
          <w:lang w:val="en"/>
        </w:rPr>
        <w:lastRenderedPageBreak/>
        <w:t>Gender</w:t>
      </w:r>
      <w:r w:rsidR="00BF1D0D" w:rsidRPr="00B14E03">
        <w:rPr>
          <w:lang w:val="en"/>
        </w:rPr>
        <w:t>;</w:t>
      </w:r>
    </w:p>
    <w:p w14:paraId="2CC34709" w14:textId="77777777" w:rsidR="00BF1D0D" w:rsidRPr="00B14E03" w:rsidRDefault="00AF069A" w:rsidP="00CC65C5">
      <w:pPr>
        <w:pStyle w:val="ListParagraph"/>
        <w:numPr>
          <w:ilvl w:val="0"/>
          <w:numId w:val="24"/>
        </w:numPr>
        <w:jc w:val="both"/>
      </w:pPr>
      <w:r w:rsidRPr="00B14E03">
        <w:rPr>
          <w:lang w:val="en"/>
        </w:rPr>
        <w:t>Father’s name</w:t>
      </w:r>
      <w:r w:rsidR="00BF1D0D" w:rsidRPr="00B14E03">
        <w:rPr>
          <w:lang w:val="en"/>
        </w:rPr>
        <w:t>;</w:t>
      </w:r>
    </w:p>
    <w:p w14:paraId="5A88E95A" w14:textId="77777777" w:rsidR="00BF1D0D" w:rsidRPr="00B14E03" w:rsidRDefault="00BF1D0D" w:rsidP="00CC65C5">
      <w:pPr>
        <w:pStyle w:val="ListParagraph"/>
        <w:numPr>
          <w:ilvl w:val="0"/>
          <w:numId w:val="24"/>
        </w:numPr>
        <w:jc w:val="both"/>
      </w:pPr>
      <w:r w:rsidRPr="00B14E03">
        <w:rPr>
          <w:lang w:val="en"/>
        </w:rPr>
        <w:t>Mother's name;</w:t>
      </w:r>
    </w:p>
    <w:p w14:paraId="516D0DAB" w14:textId="77777777" w:rsidR="00BF1D0D" w:rsidRPr="00B14E03" w:rsidRDefault="00BF1D0D" w:rsidP="00CC65C5">
      <w:pPr>
        <w:pStyle w:val="ListParagraph"/>
        <w:numPr>
          <w:ilvl w:val="0"/>
          <w:numId w:val="24"/>
        </w:numPr>
        <w:jc w:val="both"/>
      </w:pPr>
      <w:r w:rsidRPr="00B14E03">
        <w:rPr>
          <w:lang w:val="en"/>
        </w:rPr>
        <w:t>Date of birth;</w:t>
      </w:r>
    </w:p>
    <w:p w14:paraId="5FB22925" w14:textId="77777777" w:rsidR="00BF1D0D" w:rsidRPr="00B14E03" w:rsidRDefault="00776673" w:rsidP="00CC65C5">
      <w:pPr>
        <w:pStyle w:val="ListParagraph"/>
        <w:numPr>
          <w:ilvl w:val="0"/>
          <w:numId w:val="24"/>
        </w:numPr>
        <w:jc w:val="both"/>
      </w:pPr>
      <w:r w:rsidRPr="00B14E03">
        <w:rPr>
          <w:lang w:val="en"/>
        </w:rPr>
        <w:t xml:space="preserve">Place of Origin </w:t>
      </w:r>
      <w:r w:rsidR="00E32510" w:rsidRPr="00B14E03">
        <w:rPr>
          <w:lang w:val="en"/>
        </w:rPr>
        <w:t>(municipality, administrative post, juice, villa</w:t>
      </w:r>
      <w:r w:rsidR="00BF1D0D" w:rsidRPr="00B14E03">
        <w:rPr>
          <w:lang w:val="en"/>
        </w:rPr>
        <w:t>ge);</w:t>
      </w:r>
    </w:p>
    <w:p w14:paraId="50E149FB" w14:textId="77777777" w:rsidR="00BF1D0D" w:rsidRPr="00B14E03" w:rsidRDefault="00E32510" w:rsidP="00CC65C5">
      <w:pPr>
        <w:pStyle w:val="ListParagraph"/>
        <w:numPr>
          <w:ilvl w:val="0"/>
          <w:numId w:val="24"/>
        </w:numPr>
        <w:jc w:val="both"/>
      </w:pPr>
      <w:r w:rsidRPr="00B14E03">
        <w:rPr>
          <w:lang w:val="en"/>
        </w:rPr>
        <w:t>Usual residence (country, municipality, administrative post, juice, village);</w:t>
      </w:r>
    </w:p>
    <w:p w14:paraId="6DDFFE58" w14:textId="77777777" w:rsidR="00AF069A" w:rsidRPr="00B14E03" w:rsidRDefault="00BF1D0D" w:rsidP="00CC65C5">
      <w:pPr>
        <w:pStyle w:val="ListParagraph"/>
        <w:numPr>
          <w:ilvl w:val="0"/>
          <w:numId w:val="24"/>
        </w:numPr>
        <w:jc w:val="both"/>
      </w:pPr>
      <w:r w:rsidRPr="00B14E03">
        <w:rPr>
          <w:lang w:val="en"/>
        </w:rPr>
        <w:t xml:space="preserve">Date of </w:t>
      </w:r>
      <w:r w:rsidR="00AF069A" w:rsidRPr="00B14E03">
        <w:rPr>
          <w:lang w:val="en"/>
        </w:rPr>
        <w:t>voter registration:</w:t>
      </w:r>
    </w:p>
    <w:p w14:paraId="452D5FD8" w14:textId="1981FFB5" w:rsidR="00BF1D0D" w:rsidRPr="00B14E03" w:rsidRDefault="00BF1D0D" w:rsidP="00CC65C5">
      <w:pPr>
        <w:pStyle w:val="ListParagraph"/>
        <w:numPr>
          <w:ilvl w:val="0"/>
          <w:numId w:val="24"/>
        </w:numPr>
        <w:jc w:val="both"/>
      </w:pPr>
      <w:r w:rsidRPr="00B14E03">
        <w:rPr>
          <w:lang w:val="en"/>
        </w:rPr>
        <w:t xml:space="preserve">Signature </w:t>
      </w:r>
      <w:r w:rsidR="0038381C" w:rsidRPr="00B14E03">
        <w:rPr>
          <w:lang w:val="en"/>
        </w:rPr>
        <w:t>and fingerprint</w:t>
      </w:r>
      <w:r w:rsidRPr="00B14E03">
        <w:rPr>
          <w:lang w:val="en"/>
        </w:rPr>
        <w:t>.</w:t>
      </w:r>
    </w:p>
    <w:p w14:paraId="2B3B7DE0" w14:textId="12C82DD1" w:rsidR="004F119B" w:rsidRPr="00B14E03" w:rsidRDefault="004F119B" w:rsidP="00CC65C5">
      <w:pPr>
        <w:pStyle w:val="ListParagraph"/>
        <w:numPr>
          <w:ilvl w:val="0"/>
          <w:numId w:val="24"/>
        </w:numPr>
        <w:jc w:val="both"/>
      </w:pPr>
      <w:r w:rsidRPr="00B14E03">
        <w:rPr>
          <w:lang w:val="en"/>
        </w:rPr>
        <w:t>Te</w:t>
      </w:r>
      <w:r w:rsidR="00341637" w:rsidRPr="00B14E03">
        <w:rPr>
          <w:lang w:val="en"/>
        </w:rPr>
        <w:t>lephone</w:t>
      </w:r>
      <w:r w:rsidRPr="00B14E03">
        <w:rPr>
          <w:lang w:val="en"/>
        </w:rPr>
        <w:t xml:space="preserve"> contact number </w:t>
      </w:r>
      <w:r w:rsidR="00341637" w:rsidRPr="00B14E03">
        <w:rPr>
          <w:lang w:val="en"/>
        </w:rPr>
        <w:t>o</w:t>
      </w:r>
      <w:r w:rsidRPr="00B14E03">
        <w:rPr>
          <w:lang w:val="en"/>
        </w:rPr>
        <w:t>f the voter</w:t>
      </w:r>
    </w:p>
    <w:p w14:paraId="78C2AE44" w14:textId="77777777" w:rsidR="00BF1D0D" w:rsidRPr="00B14E03" w:rsidRDefault="00BF1D0D" w:rsidP="00397D00">
      <w:pPr>
        <w:pStyle w:val="ListParagraph"/>
        <w:ind w:left="1080"/>
        <w:jc w:val="both"/>
        <w:rPr>
          <w:lang w:val="en"/>
        </w:rPr>
      </w:pPr>
    </w:p>
    <w:p w14:paraId="5FA46DDF" w14:textId="77777777" w:rsidR="00E32510" w:rsidRPr="00B14E03" w:rsidRDefault="00BF1D0D" w:rsidP="00397D00">
      <w:pPr>
        <w:pStyle w:val="ListParagraph"/>
        <w:numPr>
          <w:ilvl w:val="0"/>
          <w:numId w:val="23"/>
        </w:numPr>
        <w:ind w:left="426" w:hanging="426"/>
        <w:jc w:val="both"/>
      </w:pPr>
      <w:r w:rsidRPr="00B14E03">
        <w:rPr>
          <w:lang w:val="en"/>
        </w:rPr>
        <w:t xml:space="preserve">In cases in which the voter cannot affix their signature and fingerprint, due to a physical limitation, the official responsible for the </w:t>
      </w:r>
      <w:r w:rsidR="0038381C" w:rsidRPr="00B14E03">
        <w:rPr>
          <w:lang w:val="en"/>
        </w:rPr>
        <w:t>registration annotates the back of the form</w:t>
      </w:r>
      <w:r w:rsidRPr="00B14E03">
        <w:rPr>
          <w:lang w:val="en"/>
        </w:rPr>
        <w:t>, canceling the places for signature and printing of the voter.</w:t>
      </w:r>
    </w:p>
    <w:p w14:paraId="4217F7ED" w14:textId="77777777" w:rsidR="001B1B96" w:rsidRPr="00B14E03" w:rsidRDefault="001B1B96" w:rsidP="00397D00">
      <w:pPr>
        <w:pStyle w:val="ListParagraph"/>
        <w:jc w:val="both"/>
      </w:pPr>
    </w:p>
    <w:p w14:paraId="2C8F18DD" w14:textId="77777777" w:rsidR="00365C7D" w:rsidRPr="00B14E03" w:rsidRDefault="001B1B96" w:rsidP="00397D00">
      <w:pPr>
        <w:spacing w:after="0"/>
        <w:jc w:val="center"/>
        <w:rPr>
          <w:b/>
          <w:lang w:val="en"/>
        </w:rPr>
      </w:pPr>
      <w:r w:rsidRPr="00B14E03">
        <w:rPr>
          <w:b/>
          <w:lang w:val="en"/>
        </w:rPr>
        <w:t>Article 27</w:t>
      </w:r>
    </w:p>
    <w:p w14:paraId="08B9A0FE" w14:textId="77777777" w:rsidR="0038381C" w:rsidRPr="00B14E03" w:rsidRDefault="001B1B96" w:rsidP="00397D00">
      <w:pPr>
        <w:jc w:val="center"/>
        <w:rPr>
          <w:b/>
          <w:lang w:val="en"/>
        </w:rPr>
      </w:pPr>
      <w:r w:rsidRPr="00B14E03">
        <w:rPr>
          <w:b/>
          <w:lang w:val="en"/>
        </w:rPr>
        <w:t>Acceptance of the form</w:t>
      </w:r>
    </w:p>
    <w:p w14:paraId="5461E76B" w14:textId="77777777" w:rsidR="0038381C" w:rsidRPr="00B14E03" w:rsidRDefault="001B1B96" w:rsidP="00397D00">
      <w:pPr>
        <w:jc w:val="both"/>
        <w:rPr>
          <w:lang w:val="en"/>
        </w:rPr>
      </w:pPr>
      <w:r w:rsidRPr="00B14E03">
        <w:rPr>
          <w:lang w:val="en"/>
        </w:rPr>
        <w:t>The acceptance of the form does not imply a decision on the register process.</w:t>
      </w:r>
    </w:p>
    <w:p w14:paraId="15868D10" w14:textId="77777777" w:rsidR="00657061" w:rsidRPr="00B14E03" w:rsidRDefault="00657061" w:rsidP="00397D00">
      <w:pPr>
        <w:spacing w:after="0"/>
        <w:jc w:val="center"/>
        <w:rPr>
          <w:b/>
          <w:lang w:val="en"/>
        </w:rPr>
      </w:pPr>
    </w:p>
    <w:p w14:paraId="4AF7E816" w14:textId="77EB3614" w:rsidR="00365C7D" w:rsidRPr="00B14E03" w:rsidRDefault="001B1B96" w:rsidP="00397D00">
      <w:pPr>
        <w:spacing w:after="0"/>
        <w:jc w:val="center"/>
        <w:rPr>
          <w:b/>
          <w:lang w:val="en"/>
        </w:rPr>
      </w:pPr>
      <w:r w:rsidRPr="00B14E03">
        <w:rPr>
          <w:b/>
          <w:lang w:val="en"/>
        </w:rPr>
        <w:t>Article 28</w:t>
      </w:r>
    </w:p>
    <w:p w14:paraId="238F6345" w14:textId="77777777" w:rsidR="001B1B96" w:rsidRPr="00B14E03" w:rsidRDefault="00AF069A" w:rsidP="00397D00">
      <w:pPr>
        <w:jc w:val="center"/>
        <w:rPr>
          <w:b/>
          <w:lang w:val="en"/>
        </w:rPr>
      </w:pPr>
      <w:r w:rsidRPr="00B14E03">
        <w:rPr>
          <w:b/>
          <w:lang w:val="en"/>
        </w:rPr>
        <w:t>Voter Registration</w:t>
      </w:r>
      <w:r w:rsidR="001B1B96" w:rsidRPr="00B14E03">
        <w:rPr>
          <w:b/>
          <w:lang w:val="en"/>
        </w:rPr>
        <w:t xml:space="preserve"> </w:t>
      </w:r>
      <w:r w:rsidR="0038381C" w:rsidRPr="00B14E03">
        <w:rPr>
          <w:b/>
          <w:lang w:val="en"/>
        </w:rPr>
        <w:t xml:space="preserve">sponsored </w:t>
      </w:r>
      <w:r w:rsidR="001B1B96" w:rsidRPr="00B14E03">
        <w:rPr>
          <w:b/>
          <w:lang w:val="en"/>
        </w:rPr>
        <w:t>by STAE</w:t>
      </w:r>
    </w:p>
    <w:p w14:paraId="4EE00849" w14:textId="77777777" w:rsidR="001B1B96" w:rsidRPr="00B14E03" w:rsidRDefault="001B1B96" w:rsidP="00CC65C5">
      <w:pPr>
        <w:pStyle w:val="ListParagraph"/>
        <w:numPr>
          <w:ilvl w:val="0"/>
          <w:numId w:val="25"/>
        </w:numPr>
        <w:ind w:left="426" w:hanging="426"/>
        <w:jc w:val="both"/>
      </w:pPr>
      <w:r w:rsidRPr="00B14E03">
        <w:rPr>
          <w:lang w:val="en"/>
        </w:rPr>
        <w:t>I</w:t>
      </w:r>
      <w:r w:rsidR="001C51F9" w:rsidRPr="00B14E03">
        <w:rPr>
          <w:lang w:val="en"/>
        </w:rPr>
        <w:t>f</w:t>
      </w:r>
      <w:r w:rsidR="0038381C" w:rsidRPr="00B14E03">
        <w:rPr>
          <w:lang w:val="en"/>
        </w:rPr>
        <w:t xml:space="preserve"> registration is sponsored by </w:t>
      </w:r>
      <w:r w:rsidRPr="00B14E03">
        <w:rPr>
          <w:lang w:val="en"/>
        </w:rPr>
        <w:t xml:space="preserve">STAE services, in accordance with the provisions of </w:t>
      </w:r>
      <w:r w:rsidR="0038381C" w:rsidRPr="00B14E03">
        <w:rPr>
          <w:lang w:val="en"/>
        </w:rPr>
        <w:t xml:space="preserve">paragraph </w:t>
      </w:r>
      <w:r w:rsidRPr="00B14E03">
        <w:rPr>
          <w:lang w:val="en"/>
        </w:rPr>
        <w:t>2 of article 8, the form is officially filled</w:t>
      </w:r>
      <w:r w:rsidR="001C51F9" w:rsidRPr="00B14E03">
        <w:rPr>
          <w:lang w:val="en"/>
        </w:rPr>
        <w:t xml:space="preserve"> in</w:t>
      </w:r>
      <w:r w:rsidRPr="00B14E03">
        <w:rPr>
          <w:lang w:val="en"/>
        </w:rPr>
        <w:t xml:space="preserve"> by that service and presented to the voter for signature.</w:t>
      </w:r>
    </w:p>
    <w:p w14:paraId="03AAB788" w14:textId="77777777" w:rsidR="00365C7D" w:rsidRPr="00B14E03" w:rsidRDefault="00365C7D" w:rsidP="00397D00">
      <w:pPr>
        <w:pStyle w:val="ListParagraph"/>
        <w:ind w:left="426"/>
        <w:jc w:val="both"/>
      </w:pPr>
    </w:p>
    <w:p w14:paraId="474F9C2C" w14:textId="77777777" w:rsidR="001B1B96" w:rsidRPr="00B14E03" w:rsidRDefault="001B1B96" w:rsidP="00CC65C5">
      <w:pPr>
        <w:pStyle w:val="ListParagraph"/>
        <w:numPr>
          <w:ilvl w:val="0"/>
          <w:numId w:val="25"/>
        </w:numPr>
        <w:ind w:left="426" w:hanging="426"/>
        <w:jc w:val="both"/>
      </w:pPr>
      <w:r w:rsidRPr="00B14E03">
        <w:rPr>
          <w:lang w:val="en"/>
        </w:rPr>
        <w:t xml:space="preserve"> I</w:t>
      </w:r>
      <w:r w:rsidR="001C51F9" w:rsidRPr="00B14E03">
        <w:rPr>
          <w:lang w:val="en"/>
        </w:rPr>
        <w:t xml:space="preserve">f </w:t>
      </w:r>
      <w:r w:rsidRPr="00B14E03">
        <w:rPr>
          <w:lang w:val="en"/>
        </w:rPr>
        <w:t xml:space="preserve">the voter refuses to sign the form, STAE </w:t>
      </w:r>
      <w:r w:rsidR="001C51F9" w:rsidRPr="00B14E03">
        <w:rPr>
          <w:lang w:val="en"/>
        </w:rPr>
        <w:t>advises this</w:t>
      </w:r>
      <w:r w:rsidRPr="00B14E03">
        <w:rPr>
          <w:lang w:val="en"/>
        </w:rPr>
        <w:t xml:space="preserve"> to the district court with territorial jurisdiction over the </w:t>
      </w:r>
      <w:r w:rsidR="001C51F9" w:rsidRPr="00B14E03">
        <w:rPr>
          <w:lang w:val="en"/>
        </w:rPr>
        <w:t xml:space="preserve">voter’s </w:t>
      </w:r>
      <w:r w:rsidR="002C5D0F" w:rsidRPr="00B14E03">
        <w:rPr>
          <w:lang w:val="en"/>
        </w:rPr>
        <w:t>usual</w:t>
      </w:r>
      <w:r w:rsidRPr="00B14E03">
        <w:rPr>
          <w:lang w:val="en"/>
        </w:rPr>
        <w:t xml:space="preserve"> residence, so that it orders the re</w:t>
      </w:r>
      <w:r w:rsidR="001C51F9" w:rsidRPr="00B14E03">
        <w:rPr>
          <w:lang w:val="en"/>
        </w:rPr>
        <w:t>levant registration</w:t>
      </w:r>
      <w:r w:rsidRPr="00B14E03">
        <w:rPr>
          <w:lang w:val="en"/>
        </w:rPr>
        <w:t>.</w:t>
      </w:r>
    </w:p>
    <w:p w14:paraId="54270D90" w14:textId="77777777" w:rsidR="00132F75" w:rsidRPr="00B14E03" w:rsidRDefault="00132F75" w:rsidP="00397D00">
      <w:pPr>
        <w:pStyle w:val="ListParagraph"/>
        <w:jc w:val="both"/>
      </w:pPr>
    </w:p>
    <w:p w14:paraId="79403562" w14:textId="77777777" w:rsidR="00365C7D" w:rsidRPr="00B14E03" w:rsidRDefault="00365C7D" w:rsidP="00397D00">
      <w:pPr>
        <w:pStyle w:val="ListParagraph"/>
        <w:ind w:left="0"/>
        <w:jc w:val="both"/>
        <w:rPr>
          <w:b/>
          <w:lang w:val="en"/>
        </w:rPr>
      </w:pPr>
    </w:p>
    <w:p w14:paraId="2F4CFC45" w14:textId="2B6B53D1" w:rsidR="00365C7D" w:rsidRPr="00B14E03" w:rsidRDefault="00132F75" w:rsidP="00397D00">
      <w:pPr>
        <w:pStyle w:val="ListParagraph"/>
        <w:ind w:left="0"/>
        <w:jc w:val="center"/>
        <w:rPr>
          <w:b/>
          <w:lang w:val="en"/>
        </w:rPr>
      </w:pPr>
      <w:r w:rsidRPr="00B14E03">
        <w:rPr>
          <w:b/>
          <w:lang w:val="en"/>
        </w:rPr>
        <w:t>Article 29</w:t>
      </w:r>
    </w:p>
    <w:p w14:paraId="1D13320A" w14:textId="77777777" w:rsidR="00657061" w:rsidRPr="00B14E03" w:rsidRDefault="00132F75" w:rsidP="00397D00">
      <w:pPr>
        <w:pStyle w:val="ListParagraph"/>
        <w:ind w:left="0"/>
        <w:jc w:val="center"/>
        <w:rPr>
          <w:b/>
          <w:lang w:val="en"/>
        </w:rPr>
      </w:pPr>
      <w:r w:rsidRPr="00B14E03">
        <w:rPr>
          <w:b/>
          <w:lang w:val="en"/>
        </w:rPr>
        <w:t>Voter Card</w:t>
      </w:r>
    </w:p>
    <w:p w14:paraId="3776ACB9" w14:textId="0473728B" w:rsidR="001B1B96" w:rsidRPr="00B14E03" w:rsidRDefault="001B1B96" w:rsidP="00397D00">
      <w:pPr>
        <w:pStyle w:val="ListParagraph"/>
        <w:ind w:left="0"/>
        <w:jc w:val="center"/>
        <w:rPr>
          <w:lang w:val="en"/>
        </w:rPr>
      </w:pPr>
    </w:p>
    <w:p w14:paraId="5ECCFDE3" w14:textId="77777777" w:rsidR="00132F75" w:rsidRPr="00B14E03" w:rsidRDefault="00132F75" w:rsidP="00CC65C5">
      <w:pPr>
        <w:pStyle w:val="ListParagraph"/>
        <w:numPr>
          <w:ilvl w:val="0"/>
          <w:numId w:val="26"/>
        </w:numPr>
        <w:ind w:left="426" w:hanging="426"/>
        <w:jc w:val="both"/>
      </w:pPr>
      <w:r w:rsidRPr="00B14E03">
        <w:rPr>
          <w:lang w:val="en"/>
        </w:rPr>
        <w:t>At the time the voter registration form is submitted, the voter card, duly authenticated by the regist</w:t>
      </w:r>
      <w:r w:rsidR="001C51F9" w:rsidRPr="00B14E03">
        <w:rPr>
          <w:lang w:val="en"/>
        </w:rPr>
        <w:t>ration e</w:t>
      </w:r>
      <w:r w:rsidRPr="00B14E03">
        <w:rPr>
          <w:lang w:val="en"/>
        </w:rPr>
        <w:t xml:space="preserve">ntity, shall be handed over to the registered voter, </w:t>
      </w:r>
      <w:r w:rsidR="001C51F9" w:rsidRPr="00B14E03">
        <w:rPr>
          <w:lang w:val="en"/>
        </w:rPr>
        <w:t xml:space="preserve">as </w:t>
      </w:r>
      <w:r w:rsidRPr="00B14E03">
        <w:rPr>
          <w:lang w:val="en"/>
        </w:rPr>
        <w:t xml:space="preserve">proof of </w:t>
      </w:r>
      <w:r w:rsidR="001C51F9" w:rsidRPr="00B14E03">
        <w:rPr>
          <w:lang w:val="en"/>
        </w:rPr>
        <w:t>his/her</w:t>
      </w:r>
      <w:r w:rsidRPr="00B14E03">
        <w:rPr>
          <w:lang w:val="en"/>
        </w:rPr>
        <w:t xml:space="preserve"> registration in the </w:t>
      </w:r>
      <w:r w:rsidR="001C51F9" w:rsidRPr="00B14E03">
        <w:rPr>
          <w:lang w:val="en"/>
        </w:rPr>
        <w:t>voter register</w:t>
      </w:r>
      <w:r w:rsidRPr="00B14E03">
        <w:rPr>
          <w:lang w:val="en"/>
        </w:rPr>
        <w:t>.</w:t>
      </w:r>
    </w:p>
    <w:p w14:paraId="7934CEA5" w14:textId="77777777" w:rsidR="00132F75" w:rsidRPr="00B14E03" w:rsidRDefault="00132F75" w:rsidP="00397D00">
      <w:pPr>
        <w:pStyle w:val="ListParagraph"/>
        <w:ind w:left="426" w:hanging="426"/>
        <w:jc w:val="both"/>
      </w:pPr>
    </w:p>
    <w:p w14:paraId="79E88055" w14:textId="77777777" w:rsidR="00132F75" w:rsidRPr="00B14E03" w:rsidRDefault="00132F75" w:rsidP="00CC65C5">
      <w:pPr>
        <w:pStyle w:val="ListParagraph"/>
        <w:numPr>
          <w:ilvl w:val="0"/>
          <w:numId w:val="26"/>
        </w:numPr>
        <w:ind w:left="426" w:hanging="426"/>
        <w:jc w:val="both"/>
      </w:pPr>
      <w:r w:rsidRPr="00B14E03">
        <w:rPr>
          <w:lang w:val="en"/>
        </w:rPr>
        <w:t xml:space="preserve"> If registration is not accepted, STAE will communicate its decision to the citizen, who is obliged to return the voter </w:t>
      </w:r>
      <w:r w:rsidR="001C51F9" w:rsidRPr="00B14E03">
        <w:rPr>
          <w:lang w:val="en"/>
        </w:rPr>
        <w:t>card</w:t>
      </w:r>
      <w:r w:rsidRPr="00B14E03">
        <w:rPr>
          <w:lang w:val="en"/>
        </w:rPr>
        <w:t>.</w:t>
      </w:r>
    </w:p>
    <w:p w14:paraId="67902866" w14:textId="77777777" w:rsidR="00132F75" w:rsidRPr="00B14E03" w:rsidRDefault="00132F75" w:rsidP="00397D00">
      <w:pPr>
        <w:pStyle w:val="ListParagraph"/>
        <w:ind w:left="426" w:hanging="426"/>
        <w:jc w:val="both"/>
        <w:rPr>
          <w:lang w:val="en"/>
        </w:rPr>
      </w:pPr>
    </w:p>
    <w:p w14:paraId="206AC412" w14:textId="77777777" w:rsidR="00132F75" w:rsidRPr="00B14E03" w:rsidRDefault="00132F75" w:rsidP="00CC65C5">
      <w:pPr>
        <w:pStyle w:val="ListParagraph"/>
        <w:numPr>
          <w:ilvl w:val="0"/>
          <w:numId w:val="26"/>
        </w:numPr>
        <w:ind w:left="426" w:hanging="426"/>
        <w:jc w:val="both"/>
      </w:pPr>
      <w:r w:rsidRPr="00B14E03">
        <w:rPr>
          <w:lang w:val="en"/>
        </w:rPr>
        <w:t>The voter card contains the following elements:</w:t>
      </w:r>
    </w:p>
    <w:p w14:paraId="3AF0B969" w14:textId="77777777" w:rsidR="00132F75" w:rsidRPr="00B14E03" w:rsidRDefault="00132F75" w:rsidP="00397D00">
      <w:pPr>
        <w:pStyle w:val="ListParagraph"/>
        <w:jc w:val="both"/>
        <w:rPr>
          <w:lang w:val="en"/>
        </w:rPr>
      </w:pPr>
    </w:p>
    <w:p w14:paraId="4005C6F0" w14:textId="77777777" w:rsidR="00132F75" w:rsidRPr="00B14E03" w:rsidRDefault="00132F75" w:rsidP="00CC65C5">
      <w:pPr>
        <w:pStyle w:val="ListParagraph"/>
        <w:numPr>
          <w:ilvl w:val="0"/>
          <w:numId w:val="27"/>
        </w:numPr>
        <w:jc w:val="both"/>
      </w:pPr>
      <w:r w:rsidRPr="00B14E03">
        <w:rPr>
          <w:lang w:val="en"/>
        </w:rPr>
        <w:t>Full name of the voter;</w:t>
      </w:r>
    </w:p>
    <w:p w14:paraId="38ADBE34" w14:textId="77777777" w:rsidR="00132F75" w:rsidRPr="00B14E03" w:rsidRDefault="00132F75" w:rsidP="00CC65C5">
      <w:pPr>
        <w:pStyle w:val="ListParagraph"/>
        <w:numPr>
          <w:ilvl w:val="0"/>
          <w:numId w:val="27"/>
        </w:numPr>
        <w:jc w:val="both"/>
      </w:pPr>
      <w:r w:rsidRPr="00B14E03">
        <w:rPr>
          <w:lang w:val="en"/>
        </w:rPr>
        <w:t>Card number;</w:t>
      </w:r>
    </w:p>
    <w:p w14:paraId="7C66A2A2" w14:textId="77777777" w:rsidR="00132F75" w:rsidRPr="00B14E03" w:rsidRDefault="00132F75" w:rsidP="00CC65C5">
      <w:pPr>
        <w:pStyle w:val="ListParagraph"/>
        <w:numPr>
          <w:ilvl w:val="0"/>
          <w:numId w:val="27"/>
        </w:numPr>
        <w:jc w:val="both"/>
      </w:pPr>
      <w:r w:rsidRPr="00B14E03">
        <w:rPr>
          <w:lang w:val="en"/>
        </w:rPr>
        <w:t>Identification of the geographic unit of voter registration;</w:t>
      </w:r>
    </w:p>
    <w:p w14:paraId="087A2794" w14:textId="03D150DC" w:rsidR="00132F75" w:rsidRPr="00B14E03" w:rsidRDefault="00341637" w:rsidP="00CC65C5">
      <w:pPr>
        <w:pStyle w:val="ListParagraph"/>
        <w:numPr>
          <w:ilvl w:val="0"/>
          <w:numId w:val="27"/>
        </w:numPr>
        <w:jc w:val="both"/>
      </w:pPr>
      <w:r w:rsidRPr="00B14E03">
        <w:rPr>
          <w:rStyle w:val="jlqj4b"/>
          <w:rFonts w:cstheme="minorHAnsi"/>
          <w:lang w:val="en"/>
        </w:rPr>
        <w:t>Number and type of document used by the voter in the registration</w:t>
      </w:r>
      <w:r w:rsidRPr="00B14E03">
        <w:rPr>
          <w:lang w:val="en"/>
        </w:rPr>
        <w:t xml:space="preserve"> </w:t>
      </w:r>
      <w:r w:rsidR="00132F75" w:rsidRPr="00B14E03">
        <w:rPr>
          <w:lang w:val="en"/>
        </w:rPr>
        <w:t>;</w:t>
      </w:r>
    </w:p>
    <w:p w14:paraId="514CFCA8" w14:textId="77777777" w:rsidR="00132F75" w:rsidRPr="00B14E03" w:rsidRDefault="001C51F9" w:rsidP="00CC65C5">
      <w:pPr>
        <w:pStyle w:val="ListParagraph"/>
        <w:numPr>
          <w:ilvl w:val="0"/>
          <w:numId w:val="27"/>
        </w:numPr>
        <w:jc w:val="both"/>
      </w:pPr>
      <w:r w:rsidRPr="00B14E03">
        <w:rPr>
          <w:lang w:val="en"/>
        </w:rPr>
        <w:t>F</w:t>
      </w:r>
      <w:r w:rsidR="00132F75" w:rsidRPr="00B14E03">
        <w:rPr>
          <w:lang w:val="en"/>
        </w:rPr>
        <w:t>ingerprint</w:t>
      </w:r>
      <w:r w:rsidRPr="00B14E03">
        <w:rPr>
          <w:lang w:val="en"/>
        </w:rPr>
        <w:t xml:space="preserve"> of the voter</w:t>
      </w:r>
      <w:r w:rsidR="00132F75" w:rsidRPr="00B14E03">
        <w:rPr>
          <w:lang w:val="en"/>
        </w:rPr>
        <w:t>;</w:t>
      </w:r>
    </w:p>
    <w:p w14:paraId="11859319" w14:textId="77777777" w:rsidR="00132F75" w:rsidRPr="00B14E03" w:rsidRDefault="00132F75" w:rsidP="00CC65C5">
      <w:pPr>
        <w:pStyle w:val="ListParagraph"/>
        <w:numPr>
          <w:ilvl w:val="0"/>
          <w:numId w:val="27"/>
        </w:numPr>
        <w:jc w:val="both"/>
      </w:pPr>
      <w:r w:rsidRPr="00B14E03">
        <w:rPr>
          <w:lang w:val="en"/>
        </w:rPr>
        <w:t>Photograph of the voter;</w:t>
      </w:r>
    </w:p>
    <w:p w14:paraId="4C68E64C" w14:textId="77777777" w:rsidR="00132F75" w:rsidRPr="00B14E03" w:rsidRDefault="00132F75" w:rsidP="00CC65C5">
      <w:pPr>
        <w:pStyle w:val="ListParagraph"/>
        <w:numPr>
          <w:ilvl w:val="0"/>
          <w:numId w:val="27"/>
        </w:numPr>
        <w:jc w:val="both"/>
      </w:pPr>
      <w:r w:rsidRPr="00B14E03">
        <w:rPr>
          <w:lang w:val="en"/>
        </w:rPr>
        <w:t>Date of birth of the voter;</w:t>
      </w:r>
    </w:p>
    <w:p w14:paraId="6F57BEA2" w14:textId="77777777" w:rsidR="00132F75" w:rsidRPr="00B14E03" w:rsidRDefault="00CE2365" w:rsidP="00CC65C5">
      <w:pPr>
        <w:pStyle w:val="ListParagraph"/>
        <w:numPr>
          <w:ilvl w:val="0"/>
          <w:numId w:val="27"/>
        </w:numPr>
        <w:jc w:val="both"/>
      </w:pPr>
      <w:r w:rsidRPr="00B14E03">
        <w:rPr>
          <w:lang w:val="en"/>
        </w:rPr>
        <w:lastRenderedPageBreak/>
        <w:t xml:space="preserve">Voter’s place of </w:t>
      </w:r>
      <w:r w:rsidR="001C51F9" w:rsidRPr="00B14E03">
        <w:rPr>
          <w:lang w:val="en"/>
        </w:rPr>
        <w:t>o</w:t>
      </w:r>
      <w:r w:rsidRPr="00B14E03">
        <w:rPr>
          <w:lang w:val="en"/>
        </w:rPr>
        <w:t xml:space="preserve">rigin </w:t>
      </w:r>
      <w:r w:rsidR="00132F75" w:rsidRPr="00B14E03">
        <w:rPr>
          <w:lang w:val="en"/>
        </w:rPr>
        <w:t>(municipality, adm</w:t>
      </w:r>
      <w:r w:rsidRPr="00B14E03">
        <w:rPr>
          <w:lang w:val="en"/>
        </w:rPr>
        <w:t>inistrative post and suco</w:t>
      </w:r>
      <w:r w:rsidR="00132F75" w:rsidRPr="00B14E03">
        <w:rPr>
          <w:lang w:val="en"/>
        </w:rPr>
        <w:t>);</w:t>
      </w:r>
    </w:p>
    <w:p w14:paraId="14394291" w14:textId="77777777" w:rsidR="00E91628" w:rsidRPr="00B14E03" w:rsidRDefault="00132F75" w:rsidP="00CC65C5">
      <w:pPr>
        <w:pStyle w:val="ListParagraph"/>
        <w:numPr>
          <w:ilvl w:val="0"/>
          <w:numId w:val="27"/>
        </w:numPr>
        <w:jc w:val="both"/>
      </w:pPr>
      <w:r w:rsidRPr="00B14E03">
        <w:rPr>
          <w:lang w:val="en"/>
        </w:rPr>
        <w:t>Date of issue;</w:t>
      </w:r>
    </w:p>
    <w:p w14:paraId="73BB75EF" w14:textId="23C67CF4" w:rsidR="00E91628" w:rsidRPr="00B14E03" w:rsidRDefault="00341637" w:rsidP="00CC65C5">
      <w:pPr>
        <w:pStyle w:val="ListParagraph"/>
        <w:numPr>
          <w:ilvl w:val="0"/>
          <w:numId w:val="27"/>
        </w:numPr>
        <w:jc w:val="both"/>
      </w:pPr>
      <w:r w:rsidRPr="00B14E03">
        <w:rPr>
          <w:lang w:val="en"/>
        </w:rPr>
        <w:t>Name and s</w:t>
      </w:r>
      <w:r w:rsidR="00E91628" w:rsidRPr="00B14E03">
        <w:rPr>
          <w:lang w:val="en"/>
        </w:rPr>
        <w:t>ignature of the Director General of STAE;</w:t>
      </w:r>
    </w:p>
    <w:p w14:paraId="79A85A0A" w14:textId="77777777" w:rsidR="00E91628" w:rsidRPr="00B14E03" w:rsidRDefault="00E91628" w:rsidP="00CC65C5">
      <w:pPr>
        <w:pStyle w:val="ListParagraph"/>
        <w:numPr>
          <w:ilvl w:val="0"/>
          <w:numId w:val="27"/>
        </w:numPr>
        <w:jc w:val="both"/>
      </w:pPr>
      <w:r w:rsidRPr="00B14E03">
        <w:rPr>
          <w:lang w:val="en"/>
        </w:rPr>
        <w:t>Signature of the voter.</w:t>
      </w:r>
    </w:p>
    <w:p w14:paraId="5BA279DA" w14:textId="77777777" w:rsidR="00341637" w:rsidRPr="00B14E03" w:rsidRDefault="00341637" w:rsidP="00341637">
      <w:pPr>
        <w:pStyle w:val="ListParagraph"/>
        <w:ind w:left="284"/>
        <w:jc w:val="both"/>
        <w:rPr>
          <w:lang w:val="en"/>
        </w:rPr>
      </w:pPr>
    </w:p>
    <w:p w14:paraId="4A933A87" w14:textId="385D2F4F" w:rsidR="00E91628" w:rsidRPr="00B14E03" w:rsidRDefault="00E91628" w:rsidP="00CC65C5">
      <w:pPr>
        <w:pStyle w:val="ListParagraph"/>
        <w:numPr>
          <w:ilvl w:val="0"/>
          <w:numId w:val="26"/>
        </w:numPr>
        <w:ind w:left="284" w:hanging="284"/>
        <w:jc w:val="both"/>
        <w:rPr>
          <w:lang w:val="en"/>
        </w:rPr>
      </w:pPr>
      <w:r w:rsidRPr="00B14E03">
        <w:rPr>
          <w:lang w:val="en"/>
        </w:rPr>
        <w:t xml:space="preserve">The voter card includes </w:t>
      </w:r>
      <w:r w:rsidR="00341637" w:rsidRPr="00B14E03">
        <w:rPr>
          <w:rStyle w:val="jlqj4b"/>
          <w:rFonts w:cstheme="minorHAnsi"/>
          <w:lang w:val="en"/>
        </w:rPr>
        <w:t xml:space="preserve">an electronic chip, as at the time of implementation of biometric registration, as well as </w:t>
      </w:r>
      <w:r w:rsidRPr="00B14E03">
        <w:rPr>
          <w:lang w:val="en"/>
        </w:rPr>
        <w:t xml:space="preserve">the national emblem and the STAE logo and has the following security mechanisms </w:t>
      </w:r>
      <w:r w:rsidR="001C51F9" w:rsidRPr="00B14E03">
        <w:rPr>
          <w:lang w:val="en"/>
        </w:rPr>
        <w:t>as</w:t>
      </w:r>
      <w:r w:rsidRPr="00B14E03">
        <w:rPr>
          <w:lang w:val="en"/>
        </w:rPr>
        <w:t xml:space="preserve"> proof of authenticity: </w:t>
      </w:r>
    </w:p>
    <w:p w14:paraId="0D39217E" w14:textId="77777777" w:rsidR="00E91628" w:rsidRPr="00B14E03" w:rsidRDefault="00E91628" w:rsidP="00CC65C5">
      <w:pPr>
        <w:pStyle w:val="ListParagraph"/>
        <w:numPr>
          <w:ilvl w:val="0"/>
          <w:numId w:val="28"/>
        </w:numPr>
        <w:jc w:val="both"/>
        <w:rPr>
          <w:lang w:val="en"/>
        </w:rPr>
      </w:pPr>
      <w:r w:rsidRPr="00B14E03">
        <w:rPr>
          <w:lang w:val="en"/>
        </w:rPr>
        <w:t xml:space="preserve"> Hologram </w:t>
      </w:r>
      <w:r w:rsidR="001C51F9" w:rsidRPr="00B14E03">
        <w:rPr>
          <w:lang w:val="en"/>
        </w:rPr>
        <w:t xml:space="preserve">of </w:t>
      </w:r>
      <w:r w:rsidRPr="00B14E03">
        <w:rPr>
          <w:lang w:val="en"/>
        </w:rPr>
        <w:t>the national emblem;</w:t>
      </w:r>
    </w:p>
    <w:p w14:paraId="63C68715" w14:textId="77777777" w:rsidR="00E91628" w:rsidRPr="00B14E03" w:rsidRDefault="00E91628" w:rsidP="00CC65C5">
      <w:pPr>
        <w:pStyle w:val="ListParagraph"/>
        <w:numPr>
          <w:ilvl w:val="0"/>
          <w:numId w:val="28"/>
        </w:numPr>
        <w:jc w:val="both"/>
        <w:rPr>
          <w:lang w:val="en"/>
        </w:rPr>
      </w:pPr>
      <w:r w:rsidRPr="00B14E03">
        <w:rPr>
          <w:lang w:val="en"/>
        </w:rPr>
        <w:t xml:space="preserve">Bar code </w:t>
      </w:r>
      <w:r w:rsidR="001C51F9" w:rsidRPr="00B14E03">
        <w:rPr>
          <w:lang w:val="en"/>
        </w:rPr>
        <w:t xml:space="preserve">of the </w:t>
      </w:r>
      <w:r w:rsidRPr="00B14E03">
        <w:rPr>
          <w:lang w:val="en"/>
        </w:rPr>
        <w:t>code generated by the electronic vot</w:t>
      </w:r>
      <w:r w:rsidR="001C51F9" w:rsidRPr="00B14E03">
        <w:rPr>
          <w:lang w:val="en"/>
        </w:rPr>
        <w:t xml:space="preserve">er </w:t>
      </w:r>
      <w:r w:rsidRPr="00B14E03">
        <w:rPr>
          <w:lang w:val="en"/>
        </w:rPr>
        <w:t>card issuing system.</w:t>
      </w:r>
    </w:p>
    <w:p w14:paraId="52392631" w14:textId="77777777" w:rsidR="00E91628" w:rsidRPr="00B14E03" w:rsidRDefault="00E91628" w:rsidP="00397D00">
      <w:pPr>
        <w:pStyle w:val="ListParagraph"/>
        <w:jc w:val="both"/>
        <w:rPr>
          <w:lang w:val="en"/>
        </w:rPr>
      </w:pPr>
    </w:p>
    <w:p w14:paraId="757AFF69" w14:textId="74618FE0" w:rsidR="00E91628" w:rsidRPr="00B14E03" w:rsidRDefault="00E91628" w:rsidP="00CC65C5">
      <w:pPr>
        <w:pStyle w:val="ListParagraph"/>
        <w:numPr>
          <w:ilvl w:val="0"/>
          <w:numId w:val="26"/>
        </w:numPr>
        <w:ind w:left="426" w:hanging="426"/>
        <w:jc w:val="both"/>
        <w:rPr>
          <w:lang w:val="en"/>
        </w:rPr>
      </w:pPr>
      <w:r w:rsidRPr="00B14E03">
        <w:rPr>
          <w:lang w:val="en"/>
        </w:rPr>
        <w:t xml:space="preserve">In the event of loss of </w:t>
      </w:r>
      <w:r w:rsidR="00B40D7E" w:rsidRPr="00B14E03">
        <w:rPr>
          <w:lang w:val="en"/>
        </w:rPr>
        <w:t>a</w:t>
      </w:r>
      <w:r w:rsidRPr="00B14E03">
        <w:rPr>
          <w:lang w:val="en"/>
        </w:rPr>
        <w:t xml:space="preserve"> voter card, the re</w:t>
      </w:r>
      <w:r w:rsidR="00B40D7E" w:rsidRPr="00B14E03">
        <w:rPr>
          <w:lang w:val="en"/>
        </w:rPr>
        <w:t xml:space="preserve">levant </w:t>
      </w:r>
      <w:r w:rsidRPr="00B14E03">
        <w:rPr>
          <w:lang w:val="en"/>
        </w:rPr>
        <w:t xml:space="preserve">holder shall immediately inform STAE in writing, together with proof of </w:t>
      </w:r>
      <w:r w:rsidR="00B40D7E" w:rsidRPr="00B14E03">
        <w:rPr>
          <w:lang w:val="en"/>
        </w:rPr>
        <w:t xml:space="preserve">advice of the </w:t>
      </w:r>
      <w:r w:rsidRPr="00B14E03">
        <w:rPr>
          <w:lang w:val="en"/>
        </w:rPr>
        <w:t xml:space="preserve">theft or loss to the police, which shall issue </w:t>
      </w:r>
      <w:r w:rsidR="00B40D7E" w:rsidRPr="00B14E03">
        <w:rPr>
          <w:lang w:val="en"/>
        </w:rPr>
        <w:t>a</w:t>
      </w:r>
      <w:r w:rsidRPr="00B14E03">
        <w:rPr>
          <w:lang w:val="en"/>
        </w:rPr>
        <w:t xml:space="preserve"> second copy </w:t>
      </w:r>
      <w:r w:rsidR="00B40D7E" w:rsidRPr="00B14E03">
        <w:rPr>
          <w:lang w:val="en"/>
        </w:rPr>
        <w:t xml:space="preserve">up until </w:t>
      </w:r>
      <w:r w:rsidRPr="00B14E03">
        <w:rPr>
          <w:lang w:val="en"/>
        </w:rPr>
        <w:t xml:space="preserve">the fifteenth day prior to </w:t>
      </w:r>
      <w:r w:rsidR="00B40D7E" w:rsidRPr="00B14E03">
        <w:rPr>
          <w:lang w:val="en"/>
        </w:rPr>
        <w:t>an</w:t>
      </w:r>
      <w:r w:rsidRPr="00B14E03">
        <w:rPr>
          <w:lang w:val="en"/>
        </w:rPr>
        <w:t xml:space="preserve"> electoral act.</w:t>
      </w:r>
    </w:p>
    <w:p w14:paraId="5DD989F8" w14:textId="77777777" w:rsidR="00AF282A" w:rsidRPr="00B14E03" w:rsidRDefault="00AF282A" w:rsidP="00AF282A">
      <w:pPr>
        <w:pStyle w:val="ListParagraph"/>
        <w:ind w:left="426"/>
        <w:jc w:val="both"/>
        <w:rPr>
          <w:lang w:val="en"/>
        </w:rPr>
      </w:pPr>
    </w:p>
    <w:p w14:paraId="3F49D3DD" w14:textId="77777777" w:rsidR="00AF282A" w:rsidRPr="00B14E03" w:rsidRDefault="00AF282A" w:rsidP="00CC65C5">
      <w:pPr>
        <w:pStyle w:val="ListParagraph"/>
        <w:numPr>
          <w:ilvl w:val="0"/>
          <w:numId w:val="26"/>
        </w:numPr>
        <w:ind w:left="426"/>
        <w:jc w:val="both"/>
        <w:rPr>
          <w:rStyle w:val="jlqj4b"/>
          <w:rFonts w:cstheme="minorHAnsi"/>
          <w:lang w:val="en"/>
        </w:rPr>
      </w:pPr>
      <w:r w:rsidRPr="00B14E03">
        <w:rPr>
          <w:rStyle w:val="jlqj4b"/>
          <w:rFonts w:cstheme="minorHAnsi"/>
          <w:lang w:val="en"/>
        </w:rPr>
        <w:t xml:space="preserve">Voter cards are the property of STAE and in relation to the cases provided for in article 34 of this law, it must carry out all steps for its recovery, in coordination with public and private entities under the terms to be defined by Government decree. </w:t>
      </w:r>
    </w:p>
    <w:p w14:paraId="0E51A49A" w14:textId="77777777" w:rsidR="00AF282A" w:rsidRPr="00B14E03" w:rsidRDefault="00AF282A" w:rsidP="00AF282A">
      <w:pPr>
        <w:pStyle w:val="ListParagraph"/>
        <w:ind w:left="426"/>
        <w:jc w:val="both"/>
        <w:rPr>
          <w:rStyle w:val="jlqj4b"/>
          <w:rFonts w:cstheme="minorHAnsi"/>
          <w:lang w:val="en"/>
        </w:rPr>
      </w:pPr>
    </w:p>
    <w:p w14:paraId="6D244DDB" w14:textId="51E0AEC9" w:rsidR="00AF282A" w:rsidRPr="00B14E03" w:rsidRDefault="00AF282A" w:rsidP="00CC65C5">
      <w:pPr>
        <w:pStyle w:val="ListParagraph"/>
        <w:numPr>
          <w:ilvl w:val="0"/>
          <w:numId w:val="26"/>
        </w:numPr>
        <w:ind w:left="426"/>
        <w:jc w:val="both"/>
        <w:rPr>
          <w:rStyle w:val="jlqj4b"/>
          <w:rFonts w:cstheme="minorHAnsi"/>
          <w:lang w:val="en"/>
        </w:rPr>
      </w:pPr>
      <w:r w:rsidRPr="00B14E03">
        <w:rPr>
          <w:rStyle w:val="jlqj4b"/>
          <w:rFonts w:cstheme="minorHAnsi"/>
          <w:lang w:val="en"/>
        </w:rPr>
        <w:t xml:space="preserve">Where a voter card is destroyed or damaged three or more times, the voter must pay a fee, to be defined by Government decree, for the issue of </w:t>
      </w:r>
      <w:r w:rsidR="00894DA0" w:rsidRPr="00B14E03">
        <w:rPr>
          <w:rStyle w:val="jlqj4b"/>
          <w:rFonts w:cstheme="minorHAnsi"/>
          <w:lang w:val="en"/>
        </w:rPr>
        <w:t xml:space="preserve">a </w:t>
      </w:r>
      <w:r w:rsidRPr="00B14E03">
        <w:rPr>
          <w:rStyle w:val="jlqj4b"/>
          <w:rFonts w:cstheme="minorHAnsi"/>
          <w:lang w:val="en"/>
        </w:rPr>
        <w:t xml:space="preserve">new voter card. </w:t>
      </w:r>
    </w:p>
    <w:p w14:paraId="5B103BB7" w14:textId="77777777" w:rsidR="00AF282A" w:rsidRPr="00B14E03" w:rsidRDefault="00AF282A" w:rsidP="00AF282A">
      <w:pPr>
        <w:pStyle w:val="ListParagraph"/>
        <w:ind w:left="426"/>
        <w:jc w:val="both"/>
        <w:rPr>
          <w:lang w:val="en"/>
        </w:rPr>
      </w:pPr>
    </w:p>
    <w:p w14:paraId="0AA568A4" w14:textId="77777777" w:rsidR="00FD1414" w:rsidRPr="00B14E03" w:rsidRDefault="00FD1414" w:rsidP="00397D00">
      <w:pPr>
        <w:pStyle w:val="ListParagraph"/>
        <w:jc w:val="both"/>
        <w:rPr>
          <w:lang w:val="en"/>
        </w:rPr>
      </w:pPr>
    </w:p>
    <w:p w14:paraId="36B4A097" w14:textId="77777777" w:rsidR="00657061" w:rsidRPr="00B14E03" w:rsidRDefault="00FD1414" w:rsidP="00397D00">
      <w:pPr>
        <w:jc w:val="center"/>
        <w:rPr>
          <w:b/>
          <w:lang w:val="en"/>
        </w:rPr>
      </w:pPr>
      <w:r w:rsidRPr="00B14E03">
        <w:rPr>
          <w:b/>
          <w:lang w:val="en"/>
        </w:rPr>
        <w:t>Section III</w:t>
      </w:r>
    </w:p>
    <w:p w14:paraId="06AC1B0C" w14:textId="4A818723" w:rsidR="00FD1414" w:rsidRPr="00B14E03" w:rsidRDefault="00B40D7E" w:rsidP="00397D00">
      <w:pPr>
        <w:jc w:val="center"/>
        <w:rPr>
          <w:b/>
          <w:lang w:val="en"/>
        </w:rPr>
      </w:pPr>
      <w:r w:rsidRPr="00B14E03">
        <w:rPr>
          <w:b/>
          <w:lang w:val="en"/>
        </w:rPr>
        <w:t xml:space="preserve">Amendments, </w:t>
      </w:r>
      <w:r w:rsidR="00FD1414" w:rsidRPr="00B14E03">
        <w:rPr>
          <w:b/>
          <w:lang w:val="en"/>
        </w:rPr>
        <w:t>transfer</w:t>
      </w:r>
      <w:r w:rsidRPr="00B14E03">
        <w:rPr>
          <w:b/>
          <w:lang w:val="en"/>
        </w:rPr>
        <w:t>s</w:t>
      </w:r>
      <w:r w:rsidR="00FD1414" w:rsidRPr="00B14E03">
        <w:rPr>
          <w:b/>
          <w:lang w:val="en"/>
        </w:rPr>
        <w:t xml:space="preserve"> and </w:t>
      </w:r>
      <w:r w:rsidRPr="00B14E03">
        <w:rPr>
          <w:b/>
          <w:lang w:val="en"/>
        </w:rPr>
        <w:t>deletions</w:t>
      </w:r>
    </w:p>
    <w:p w14:paraId="7BD0772A" w14:textId="77777777" w:rsidR="00657061" w:rsidRPr="00B14E03" w:rsidRDefault="00657061" w:rsidP="00397D00">
      <w:pPr>
        <w:spacing w:after="0"/>
        <w:jc w:val="center"/>
        <w:rPr>
          <w:lang w:val="en"/>
        </w:rPr>
      </w:pPr>
    </w:p>
    <w:p w14:paraId="13964912" w14:textId="07788C29" w:rsidR="00365C7D" w:rsidRPr="00B14E03" w:rsidRDefault="00FD1414" w:rsidP="00397D00">
      <w:pPr>
        <w:spacing w:after="0"/>
        <w:jc w:val="center"/>
        <w:rPr>
          <w:b/>
          <w:lang w:val="en"/>
        </w:rPr>
      </w:pPr>
      <w:r w:rsidRPr="00B14E03">
        <w:rPr>
          <w:b/>
          <w:lang w:val="en"/>
        </w:rPr>
        <w:t>Article 30</w:t>
      </w:r>
    </w:p>
    <w:p w14:paraId="077DE360" w14:textId="77777777" w:rsidR="00FD1414" w:rsidRPr="00B14E03" w:rsidRDefault="00B40D7E" w:rsidP="00397D00">
      <w:pPr>
        <w:jc w:val="center"/>
        <w:rPr>
          <w:lang w:val="en"/>
        </w:rPr>
      </w:pPr>
      <w:r w:rsidRPr="00B14E03">
        <w:rPr>
          <w:b/>
          <w:lang w:val="en"/>
        </w:rPr>
        <w:t>Changes to identification information</w:t>
      </w:r>
    </w:p>
    <w:p w14:paraId="03889752" w14:textId="77777777" w:rsidR="00FD1414" w:rsidRPr="00B14E03" w:rsidRDefault="00FD1414" w:rsidP="00CC65C5">
      <w:pPr>
        <w:pStyle w:val="ListParagraph"/>
        <w:numPr>
          <w:ilvl w:val="0"/>
          <w:numId w:val="29"/>
        </w:numPr>
        <w:ind w:left="426" w:hanging="426"/>
        <w:jc w:val="both"/>
      </w:pPr>
      <w:r w:rsidRPr="00B14E03">
        <w:rPr>
          <w:lang w:val="en"/>
        </w:rPr>
        <w:t xml:space="preserve">Any modification </w:t>
      </w:r>
      <w:r w:rsidR="00B40D7E" w:rsidRPr="00B14E03">
        <w:rPr>
          <w:lang w:val="en"/>
        </w:rPr>
        <w:t>to</w:t>
      </w:r>
      <w:r w:rsidRPr="00B14E03">
        <w:rPr>
          <w:lang w:val="en"/>
        </w:rPr>
        <w:t xml:space="preserve"> the elements included in the registration form is done by completing the data updat</w:t>
      </w:r>
      <w:r w:rsidR="00B40D7E" w:rsidRPr="00B14E03">
        <w:rPr>
          <w:lang w:val="en"/>
        </w:rPr>
        <w:t>e</w:t>
      </w:r>
      <w:r w:rsidRPr="00B14E03">
        <w:rPr>
          <w:lang w:val="en"/>
        </w:rPr>
        <w:t xml:space="preserve"> form.</w:t>
      </w:r>
    </w:p>
    <w:p w14:paraId="2A21D62B" w14:textId="77777777" w:rsidR="00365C7D" w:rsidRPr="00B14E03" w:rsidRDefault="00365C7D" w:rsidP="00397D00">
      <w:pPr>
        <w:pStyle w:val="ListParagraph"/>
        <w:ind w:left="426" w:hanging="426"/>
        <w:jc w:val="both"/>
      </w:pPr>
    </w:p>
    <w:p w14:paraId="6F21FDFE" w14:textId="199C8284" w:rsidR="00132F75" w:rsidRPr="00B14E03" w:rsidRDefault="00FD1414" w:rsidP="00CC65C5">
      <w:pPr>
        <w:pStyle w:val="ListParagraph"/>
        <w:numPr>
          <w:ilvl w:val="0"/>
          <w:numId w:val="29"/>
        </w:numPr>
        <w:ind w:left="426" w:hanging="426"/>
        <w:jc w:val="both"/>
      </w:pPr>
      <w:r w:rsidRPr="00B14E03">
        <w:rPr>
          <w:lang w:val="en"/>
        </w:rPr>
        <w:t xml:space="preserve"> In the case provided for in the pre</w:t>
      </w:r>
      <w:r w:rsidR="00B40D7E" w:rsidRPr="00B14E03">
        <w:rPr>
          <w:lang w:val="en"/>
        </w:rPr>
        <w:t>ceding paragraph</w:t>
      </w:r>
      <w:r w:rsidRPr="00B14E03">
        <w:rPr>
          <w:lang w:val="en"/>
        </w:rPr>
        <w:t>, the voter number is not changed.</w:t>
      </w:r>
    </w:p>
    <w:p w14:paraId="0619F954" w14:textId="77777777" w:rsidR="00FD1414" w:rsidRPr="00B14E03" w:rsidRDefault="00FD1414" w:rsidP="00397D00">
      <w:pPr>
        <w:pStyle w:val="ListParagraph"/>
        <w:jc w:val="both"/>
        <w:rPr>
          <w:lang w:val="en"/>
        </w:rPr>
      </w:pPr>
    </w:p>
    <w:p w14:paraId="2D7ECF54" w14:textId="77777777" w:rsidR="00365C7D" w:rsidRPr="00B14E03" w:rsidRDefault="00FD1414"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Article 31</w:t>
      </w:r>
    </w:p>
    <w:p w14:paraId="74E48BC0" w14:textId="77777777" w:rsidR="00FD1414" w:rsidRPr="00B14E03" w:rsidRDefault="00B40D7E"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Amendment to address data</w:t>
      </w:r>
    </w:p>
    <w:p w14:paraId="7ED23477" w14:textId="77777777" w:rsidR="003630DF" w:rsidRPr="00B14E03" w:rsidRDefault="003630DF" w:rsidP="00397D00">
      <w:pPr>
        <w:spacing w:after="0" w:line="240" w:lineRule="auto"/>
        <w:jc w:val="both"/>
        <w:rPr>
          <w:rFonts w:eastAsia="Times New Roman" w:cstheme="minorHAnsi"/>
          <w:lang w:val="en" w:eastAsia="pt-PT"/>
        </w:rPr>
      </w:pPr>
    </w:p>
    <w:p w14:paraId="6133B2D6" w14:textId="77777777" w:rsidR="003630DF" w:rsidRPr="00B14E03" w:rsidRDefault="00FD1414" w:rsidP="00CC65C5">
      <w:pPr>
        <w:pStyle w:val="ListParagraph"/>
        <w:numPr>
          <w:ilvl w:val="0"/>
          <w:numId w:val="30"/>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The residence</w:t>
      </w:r>
      <w:r w:rsidR="003630DF" w:rsidRPr="00B14E03">
        <w:rPr>
          <w:rFonts w:eastAsia="Times New Roman" w:cstheme="minorHAnsi"/>
          <w:lang w:val="en" w:eastAsia="pt-PT"/>
        </w:rPr>
        <w:t xml:space="preserve"> modification</w:t>
      </w:r>
      <w:r w:rsidRPr="00B14E03">
        <w:rPr>
          <w:rFonts w:eastAsia="Times New Roman" w:cstheme="minorHAnsi"/>
          <w:lang w:val="en" w:eastAsia="pt-PT"/>
        </w:rPr>
        <w:t xml:space="preserve"> to </w:t>
      </w:r>
      <w:r w:rsidR="003630DF" w:rsidRPr="00B14E03">
        <w:rPr>
          <w:rFonts w:eastAsia="Times New Roman" w:cstheme="minorHAnsi"/>
          <w:lang w:val="en" w:eastAsia="pt-PT"/>
        </w:rPr>
        <w:t>another geographical unit of voter registration</w:t>
      </w:r>
      <w:r w:rsidRPr="00B14E03">
        <w:rPr>
          <w:rFonts w:eastAsia="Times New Roman" w:cstheme="minorHAnsi"/>
          <w:lang w:val="en" w:eastAsia="pt-PT"/>
        </w:rPr>
        <w:t xml:space="preserve"> implies the transfer of the </w:t>
      </w:r>
      <w:r w:rsidR="003630DF" w:rsidRPr="00B14E03">
        <w:rPr>
          <w:rFonts w:eastAsia="Times New Roman" w:cstheme="minorHAnsi"/>
          <w:lang w:val="en" w:eastAsia="pt-PT"/>
        </w:rPr>
        <w:t>register to the geographic unit of</w:t>
      </w:r>
      <w:r w:rsidRPr="00B14E03">
        <w:rPr>
          <w:rFonts w:eastAsia="Times New Roman" w:cstheme="minorHAnsi"/>
          <w:lang w:val="en" w:eastAsia="pt-PT"/>
        </w:rPr>
        <w:t xml:space="preserve"> corresponding to its new residence, maintaining the number of inscription.</w:t>
      </w:r>
    </w:p>
    <w:p w14:paraId="1760B474" w14:textId="77777777" w:rsidR="003630DF" w:rsidRPr="00B14E03" w:rsidRDefault="003630DF" w:rsidP="00397D00">
      <w:pPr>
        <w:pStyle w:val="ListParagraph"/>
        <w:spacing w:after="0" w:line="240" w:lineRule="auto"/>
        <w:ind w:left="426" w:hanging="426"/>
        <w:jc w:val="both"/>
        <w:rPr>
          <w:rFonts w:eastAsia="Times New Roman" w:cstheme="minorHAnsi"/>
          <w:lang w:val="en" w:eastAsia="pt-PT"/>
        </w:rPr>
      </w:pPr>
    </w:p>
    <w:p w14:paraId="73F79184" w14:textId="77777777" w:rsidR="003630DF" w:rsidRPr="00B14E03" w:rsidRDefault="003630DF" w:rsidP="00CC65C5">
      <w:pPr>
        <w:pStyle w:val="ListParagraph"/>
        <w:numPr>
          <w:ilvl w:val="0"/>
          <w:numId w:val="30"/>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The</w:t>
      </w:r>
      <w:r w:rsidR="00FD1414" w:rsidRPr="00B14E03">
        <w:rPr>
          <w:rFonts w:eastAsia="Times New Roman" w:cstheme="minorHAnsi"/>
          <w:lang w:val="en" w:eastAsia="pt-PT"/>
        </w:rPr>
        <w:t xml:space="preserve"> residence </w:t>
      </w:r>
      <w:r w:rsidRPr="00B14E03">
        <w:rPr>
          <w:rFonts w:eastAsia="Times New Roman" w:cstheme="minorHAnsi"/>
          <w:lang w:val="en" w:eastAsia="pt-PT"/>
        </w:rPr>
        <w:t xml:space="preserve">modification </w:t>
      </w:r>
      <w:r w:rsidR="00FD1414" w:rsidRPr="00B14E03">
        <w:rPr>
          <w:rFonts w:eastAsia="Times New Roman" w:cstheme="minorHAnsi"/>
          <w:lang w:val="en" w:eastAsia="pt-PT"/>
        </w:rPr>
        <w:t>within the same geographical unit of voter registration implies the duty to commun</w:t>
      </w:r>
      <w:r w:rsidRPr="00B14E03">
        <w:rPr>
          <w:rFonts w:eastAsia="Times New Roman" w:cstheme="minorHAnsi"/>
          <w:lang w:val="en" w:eastAsia="pt-PT"/>
        </w:rPr>
        <w:t>icate the new residence to the voter registration entity, b</w:t>
      </w:r>
      <w:r w:rsidR="00FD1414" w:rsidRPr="00B14E03">
        <w:rPr>
          <w:rFonts w:eastAsia="Times New Roman" w:cstheme="minorHAnsi"/>
          <w:lang w:val="en" w:eastAsia="pt-PT"/>
        </w:rPr>
        <w:t>y comp</w:t>
      </w:r>
      <w:r w:rsidRPr="00B14E03">
        <w:rPr>
          <w:rFonts w:eastAsia="Times New Roman" w:cstheme="minorHAnsi"/>
          <w:lang w:val="en" w:eastAsia="pt-PT"/>
        </w:rPr>
        <w:t>leting the data update form.</w:t>
      </w:r>
    </w:p>
    <w:p w14:paraId="7B966AD0" w14:textId="77777777" w:rsidR="003630DF" w:rsidRPr="00B14E03" w:rsidRDefault="003630DF" w:rsidP="00397D00">
      <w:pPr>
        <w:pStyle w:val="ListParagraph"/>
        <w:ind w:left="426" w:hanging="426"/>
        <w:jc w:val="both"/>
        <w:rPr>
          <w:rFonts w:eastAsia="Times New Roman" w:cstheme="minorHAnsi"/>
          <w:lang w:val="en" w:eastAsia="pt-PT"/>
        </w:rPr>
      </w:pPr>
    </w:p>
    <w:p w14:paraId="548CA320" w14:textId="77777777" w:rsidR="00FD1414" w:rsidRPr="00B14E03" w:rsidRDefault="00FD1414" w:rsidP="00CC65C5">
      <w:pPr>
        <w:pStyle w:val="ListParagraph"/>
        <w:numPr>
          <w:ilvl w:val="0"/>
          <w:numId w:val="30"/>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The voter shall attach to the communication provided</w:t>
      </w:r>
      <w:r w:rsidR="003630DF" w:rsidRPr="00B14E03">
        <w:rPr>
          <w:rFonts w:eastAsia="Times New Roman" w:cstheme="minorHAnsi"/>
          <w:lang w:val="en" w:eastAsia="pt-PT"/>
        </w:rPr>
        <w:t xml:space="preserve"> for in the preceding paragraph </w:t>
      </w:r>
      <w:r w:rsidRPr="00B14E03">
        <w:rPr>
          <w:rFonts w:eastAsia="Times New Roman" w:cstheme="minorHAnsi"/>
          <w:lang w:val="en" w:eastAsia="pt-PT"/>
        </w:rPr>
        <w:t>a declaration issued by a pu</w:t>
      </w:r>
      <w:r w:rsidR="003630DF" w:rsidRPr="00B14E03">
        <w:rPr>
          <w:rFonts w:eastAsia="Times New Roman" w:cstheme="minorHAnsi"/>
          <w:lang w:val="en" w:eastAsia="pt-PT"/>
        </w:rPr>
        <w:t xml:space="preserve">blic </w:t>
      </w:r>
      <w:r w:rsidR="009908F7" w:rsidRPr="00B14E03">
        <w:rPr>
          <w:rFonts w:eastAsia="Times New Roman" w:cstheme="minorHAnsi"/>
          <w:lang w:val="en" w:eastAsia="pt-PT"/>
        </w:rPr>
        <w:t>officer</w:t>
      </w:r>
      <w:r w:rsidR="003630DF" w:rsidRPr="00B14E03">
        <w:rPr>
          <w:rFonts w:eastAsia="Times New Roman" w:cstheme="minorHAnsi"/>
          <w:lang w:val="en" w:eastAsia="pt-PT"/>
        </w:rPr>
        <w:t xml:space="preserve"> or by the suco chief</w:t>
      </w:r>
      <w:r w:rsidRPr="00B14E03">
        <w:rPr>
          <w:rFonts w:eastAsia="Times New Roman" w:cstheme="minorHAnsi"/>
          <w:lang w:val="en" w:eastAsia="pt-PT"/>
        </w:rPr>
        <w:t xml:space="preserve"> certifying the </w:t>
      </w:r>
      <w:r w:rsidR="003630DF" w:rsidRPr="00B14E03">
        <w:rPr>
          <w:rFonts w:eastAsia="Times New Roman" w:cstheme="minorHAnsi"/>
          <w:lang w:val="en" w:eastAsia="pt-PT"/>
        </w:rPr>
        <w:t xml:space="preserve">new </w:t>
      </w:r>
      <w:r w:rsidRPr="00B14E03">
        <w:rPr>
          <w:rFonts w:eastAsia="Times New Roman" w:cstheme="minorHAnsi"/>
          <w:lang w:val="en" w:eastAsia="pt-PT"/>
        </w:rPr>
        <w:t>add</w:t>
      </w:r>
      <w:r w:rsidR="003630DF" w:rsidRPr="00B14E03">
        <w:rPr>
          <w:rFonts w:eastAsia="Times New Roman" w:cstheme="minorHAnsi"/>
          <w:lang w:val="en" w:eastAsia="pt-PT"/>
        </w:rPr>
        <w:t>ress.</w:t>
      </w:r>
    </w:p>
    <w:p w14:paraId="325ADC51" w14:textId="77777777" w:rsidR="003630DF" w:rsidRPr="00B14E03" w:rsidRDefault="003630DF" w:rsidP="00397D00">
      <w:pPr>
        <w:pStyle w:val="ListParagraph"/>
        <w:jc w:val="both"/>
        <w:rPr>
          <w:rFonts w:eastAsia="Times New Roman" w:cstheme="minorHAnsi"/>
          <w:lang w:val="en" w:eastAsia="pt-PT"/>
        </w:rPr>
      </w:pPr>
    </w:p>
    <w:p w14:paraId="62C2D329" w14:textId="77777777" w:rsidR="003630DF" w:rsidRPr="00B14E03" w:rsidRDefault="003630DF" w:rsidP="00397D00">
      <w:pPr>
        <w:pStyle w:val="ListParagraph"/>
        <w:spacing w:after="0" w:line="240" w:lineRule="auto"/>
        <w:jc w:val="both"/>
        <w:rPr>
          <w:rFonts w:eastAsia="Times New Roman" w:cstheme="minorHAnsi"/>
          <w:b/>
          <w:lang w:val="en" w:eastAsia="pt-PT"/>
        </w:rPr>
      </w:pPr>
    </w:p>
    <w:p w14:paraId="672BAD86" w14:textId="2245F138" w:rsidR="00B40D7E" w:rsidRPr="00B14E03" w:rsidRDefault="003630DF" w:rsidP="00397D00">
      <w:pPr>
        <w:pStyle w:val="ListParagraph"/>
        <w:keepNext/>
        <w:spacing w:after="0" w:line="240" w:lineRule="auto"/>
        <w:ind w:left="0"/>
        <w:jc w:val="center"/>
        <w:rPr>
          <w:rFonts w:cstheme="minorHAnsi"/>
          <w:b/>
          <w:lang w:val="en"/>
        </w:rPr>
      </w:pPr>
      <w:r w:rsidRPr="00B14E03">
        <w:rPr>
          <w:rFonts w:cstheme="minorHAnsi"/>
          <w:b/>
          <w:lang w:val="en"/>
        </w:rPr>
        <w:t>Article 32</w:t>
      </w:r>
    </w:p>
    <w:p w14:paraId="11ACE186" w14:textId="72892ABF" w:rsidR="00CE5975" w:rsidRPr="00B14E03" w:rsidRDefault="00B40D7E" w:rsidP="00397D00">
      <w:pPr>
        <w:pStyle w:val="ListParagraph"/>
        <w:keepNext/>
        <w:spacing w:after="0" w:line="240" w:lineRule="auto"/>
        <w:ind w:left="0"/>
        <w:jc w:val="center"/>
        <w:rPr>
          <w:rFonts w:cstheme="minorHAnsi"/>
          <w:b/>
          <w:lang w:val="en"/>
        </w:rPr>
      </w:pPr>
      <w:r w:rsidRPr="00B14E03">
        <w:rPr>
          <w:rFonts w:cstheme="minorHAnsi"/>
          <w:b/>
          <w:lang w:val="en"/>
        </w:rPr>
        <w:t>Transfer of v</w:t>
      </w:r>
      <w:r w:rsidR="003630DF" w:rsidRPr="00B14E03">
        <w:rPr>
          <w:rFonts w:cstheme="minorHAnsi"/>
          <w:b/>
          <w:lang w:val="en"/>
        </w:rPr>
        <w:t>oter registration</w:t>
      </w:r>
    </w:p>
    <w:p w14:paraId="30547E1D" w14:textId="77777777" w:rsidR="00CE5975" w:rsidRPr="00B14E03" w:rsidRDefault="00CE5975" w:rsidP="00397D00">
      <w:pPr>
        <w:pStyle w:val="ListParagraph"/>
        <w:keepNext/>
        <w:spacing w:after="0" w:line="240" w:lineRule="auto"/>
        <w:jc w:val="both"/>
        <w:rPr>
          <w:rFonts w:cstheme="minorHAnsi"/>
          <w:b/>
          <w:lang w:val="en"/>
        </w:rPr>
      </w:pPr>
    </w:p>
    <w:p w14:paraId="3476ED5C" w14:textId="77777777" w:rsidR="00CE5975" w:rsidRPr="00B14E03" w:rsidRDefault="00CE5975" w:rsidP="00397D00">
      <w:pPr>
        <w:pStyle w:val="ListParagraph"/>
        <w:keepNext/>
        <w:spacing w:after="0" w:line="240" w:lineRule="auto"/>
        <w:jc w:val="both"/>
        <w:rPr>
          <w:rFonts w:cstheme="minorHAnsi"/>
          <w:b/>
          <w:lang w:val="en"/>
        </w:rPr>
      </w:pPr>
    </w:p>
    <w:p w14:paraId="517CBF8F" w14:textId="77777777" w:rsidR="00CE5975" w:rsidRPr="00B14E03" w:rsidRDefault="00B40D7E" w:rsidP="00CC65C5">
      <w:pPr>
        <w:pStyle w:val="ListParagraph"/>
        <w:keepNext/>
        <w:numPr>
          <w:ilvl w:val="0"/>
          <w:numId w:val="31"/>
        </w:numPr>
        <w:spacing w:after="0" w:line="240" w:lineRule="auto"/>
        <w:ind w:left="426" w:hanging="426"/>
        <w:jc w:val="both"/>
        <w:rPr>
          <w:rFonts w:eastAsia="Times New Roman" w:cstheme="minorHAnsi"/>
          <w:lang w:val="en" w:eastAsia="pt-PT"/>
        </w:rPr>
      </w:pPr>
      <w:r w:rsidRPr="00B14E03">
        <w:rPr>
          <w:rFonts w:cstheme="minorHAnsi"/>
          <w:lang w:val="en"/>
        </w:rPr>
        <w:t xml:space="preserve">Where there is </w:t>
      </w:r>
      <w:r w:rsidR="003630DF" w:rsidRPr="00B14E03">
        <w:rPr>
          <w:rFonts w:cstheme="minorHAnsi"/>
          <w:lang w:val="en"/>
        </w:rPr>
        <w:t>a change of residence to another geogr</w:t>
      </w:r>
      <w:r w:rsidR="00CE5975" w:rsidRPr="00B14E03">
        <w:rPr>
          <w:rFonts w:cstheme="minorHAnsi"/>
          <w:lang w:val="en"/>
        </w:rPr>
        <w:t xml:space="preserve">aphic unit of voter registration, the voter does </w:t>
      </w:r>
      <w:r w:rsidR="003630DF" w:rsidRPr="00B14E03">
        <w:rPr>
          <w:rFonts w:cstheme="minorHAnsi"/>
          <w:lang w:val="en"/>
        </w:rPr>
        <w:t xml:space="preserve">the transfer of </w:t>
      </w:r>
      <w:r w:rsidRPr="00B14E03">
        <w:rPr>
          <w:rFonts w:cstheme="minorHAnsi"/>
          <w:lang w:val="en"/>
        </w:rPr>
        <w:t>registration</w:t>
      </w:r>
      <w:r w:rsidR="003630DF" w:rsidRPr="00B14E03">
        <w:rPr>
          <w:rFonts w:cstheme="minorHAnsi"/>
          <w:lang w:val="en"/>
        </w:rPr>
        <w:t xml:space="preserve"> with the </w:t>
      </w:r>
      <w:r w:rsidR="00CE5975" w:rsidRPr="00B14E03">
        <w:rPr>
          <w:rFonts w:cstheme="minorHAnsi"/>
          <w:lang w:val="en"/>
        </w:rPr>
        <w:t>voter registration</w:t>
      </w:r>
      <w:r w:rsidR="003630DF" w:rsidRPr="00B14E03">
        <w:rPr>
          <w:rFonts w:cstheme="minorHAnsi"/>
          <w:lang w:val="en"/>
        </w:rPr>
        <w:t xml:space="preserve"> entity with jurisdiction over </w:t>
      </w:r>
      <w:r w:rsidRPr="00B14E03">
        <w:rPr>
          <w:rFonts w:cstheme="minorHAnsi"/>
          <w:lang w:val="en"/>
        </w:rPr>
        <w:t>his/her</w:t>
      </w:r>
      <w:r w:rsidR="003630DF" w:rsidRPr="00B14E03">
        <w:rPr>
          <w:rFonts w:cstheme="minorHAnsi"/>
          <w:lang w:val="en"/>
        </w:rPr>
        <w:t xml:space="preserve"> new area of resid</w:t>
      </w:r>
      <w:r w:rsidR="00CE5975" w:rsidRPr="00B14E03">
        <w:rPr>
          <w:rFonts w:cstheme="minorHAnsi"/>
          <w:lang w:val="en"/>
        </w:rPr>
        <w:t xml:space="preserve">ence, through </w:t>
      </w:r>
      <w:r w:rsidRPr="00B14E03">
        <w:rPr>
          <w:rFonts w:cstheme="minorHAnsi"/>
          <w:lang w:val="en"/>
        </w:rPr>
        <w:t xml:space="preserve">completing </w:t>
      </w:r>
      <w:r w:rsidR="003630DF" w:rsidRPr="00B14E03">
        <w:rPr>
          <w:rFonts w:cstheme="minorHAnsi"/>
          <w:lang w:val="en"/>
        </w:rPr>
        <w:t>the data update form an</w:t>
      </w:r>
      <w:r w:rsidR="00CE5975" w:rsidRPr="00B14E03">
        <w:rPr>
          <w:rFonts w:cstheme="minorHAnsi"/>
          <w:lang w:val="en"/>
        </w:rPr>
        <w:t xml:space="preserve">d handing over </w:t>
      </w:r>
      <w:r w:rsidRPr="00B14E03">
        <w:rPr>
          <w:rFonts w:cstheme="minorHAnsi"/>
          <w:lang w:val="en"/>
        </w:rPr>
        <w:t xml:space="preserve">his/her </w:t>
      </w:r>
      <w:r w:rsidR="00CE5975" w:rsidRPr="00B14E03">
        <w:rPr>
          <w:rFonts w:cstheme="minorHAnsi"/>
          <w:lang w:val="en"/>
        </w:rPr>
        <w:t>voter card,</w:t>
      </w:r>
      <w:r w:rsidR="003630DF" w:rsidRPr="00B14E03">
        <w:rPr>
          <w:rFonts w:cstheme="minorHAnsi"/>
          <w:lang w:val="en"/>
        </w:rPr>
        <w:t xml:space="preserve"> </w:t>
      </w:r>
      <w:r w:rsidRPr="00B14E03">
        <w:rPr>
          <w:rFonts w:cstheme="minorHAnsi"/>
          <w:lang w:val="en"/>
        </w:rPr>
        <w:t xml:space="preserve">and </w:t>
      </w:r>
      <w:r w:rsidR="003630DF" w:rsidRPr="00B14E03">
        <w:rPr>
          <w:rFonts w:cstheme="minorHAnsi"/>
          <w:lang w:val="en"/>
        </w:rPr>
        <w:t>a new v</w:t>
      </w:r>
      <w:r w:rsidR="00CE5975" w:rsidRPr="00B14E03">
        <w:rPr>
          <w:rFonts w:cstheme="minorHAnsi"/>
          <w:lang w:val="en"/>
        </w:rPr>
        <w:t>oter card is issued for the voter.</w:t>
      </w:r>
    </w:p>
    <w:p w14:paraId="39CDA252" w14:textId="77777777" w:rsidR="00CE5975" w:rsidRPr="00B14E03" w:rsidRDefault="00CE5975" w:rsidP="00397D00">
      <w:pPr>
        <w:pStyle w:val="ListParagraph"/>
        <w:spacing w:after="0" w:line="240" w:lineRule="auto"/>
        <w:ind w:left="426" w:hanging="426"/>
        <w:jc w:val="both"/>
        <w:rPr>
          <w:rFonts w:eastAsia="Times New Roman" w:cstheme="minorHAnsi"/>
          <w:lang w:val="en" w:eastAsia="pt-PT"/>
        </w:rPr>
      </w:pPr>
    </w:p>
    <w:p w14:paraId="20D907AC" w14:textId="77777777" w:rsidR="003630DF" w:rsidRPr="00B14E03" w:rsidRDefault="00B40D7E" w:rsidP="00CC65C5">
      <w:pPr>
        <w:pStyle w:val="ListParagraph"/>
        <w:numPr>
          <w:ilvl w:val="0"/>
          <w:numId w:val="31"/>
        </w:numPr>
        <w:spacing w:after="0" w:line="240" w:lineRule="auto"/>
        <w:ind w:left="426" w:hanging="426"/>
        <w:jc w:val="both"/>
        <w:rPr>
          <w:rFonts w:eastAsia="Times New Roman" w:cstheme="minorHAnsi"/>
          <w:lang w:val="en" w:eastAsia="pt-PT"/>
        </w:rPr>
      </w:pPr>
      <w:r w:rsidRPr="00B14E03">
        <w:rPr>
          <w:rFonts w:cstheme="minorHAnsi"/>
          <w:lang w:val="en"/>
        </w:rPr>
        <w:t xml:space="preserve">Deletions </w:t>
      </w:r>
      <w:r w:rsidR="003630DF" w:rsidRPr="00B14E03">
        <w:rPr>
          <w:rFonts w:cstheme="minorHAnsi"/>
          <w:lang w:val="en"/>
        </w:rPr>
        <w:t xml:space="preserve">determined by STAE, </w:t>
      </w:r>
      <w:r w:rsidRPr="00B14E03">
        <w:rPr>
          <w:rFonts w:cstheme="minorHAnsi"/>
          <w:lang w:val="en"/>
        </w:rPr>
        <w:t xml:space="preserve">as a result of </w:t>
      </w:r>
      <w:r w:rsidR="003630DF" w:rsidRPr="00B14E03">
        <w:rPr>
          <w:rFonts w:cstheme="minorHAnsi"/>
          <w:lang w:val="en"/>
        </w:rPr>
        <w:t>transfer</w:t>
      </w:r>
      <w:r w:rsidR="00B67D4E" w:rsidRPr="00B14E03">
        <w:rPr>
          <w:rFonts w:cstheme="minorHAnsi"/>
          <w:lang w:val="en"/>
        </w:rPr>
        <w:t>s</w:t>
      </w:r>
      <w:r w:rsidR="003630DF" w:rsidRPr="00B14E03">
        <w:rPr>
          <w:rFonts w:cstheme="minorHAnsi"/>
          <w:lang w:val="en"/>
        </w:rPr>
        <w:t>, must be made in the re</w:t>
      </w:r>
      <w:r w:rsidR="00B67D4E" w:rsidRPr="00B14E03">
        <w:rPr>
          <w:rFonts w:cstheme="minorHAnsi"/>
          <w:lang w:val="en"/>
        </w:rPr>
        <w:t>levant</w:t>
      </w:r>
      <w:r w:rsidR="003630DF" w:rsidRPr="00B14E03">
        <w:rPr>
          <w:rFonts w:cstheme="minorHAnsi"/>
          <w:lang w:val="en"/>
        </w:rPr>
        <w:t xml:space="preserve"> voter</w:t>
      </w:r>
      <w:r w:rsidR="00B67D4E" w:rsidRPr="00B14E03">
        <w:rPr>
          <w:rFonts w:cstheme="minorHAnsi"/>
          <w:lang w:val="en"/>
        </w:rPr>
        <w:t>s’</w:t>
      </w:r>
      <w:r w:rsidR="003630DF" w:rsidRPr="00B14E03">
        <w:rPr>
          <w:rFonts w:cstheme="minorHAnsi"/>
          <w:lang w:val="en"/>
        </w:rPr>
        <w:t xml:space="preserve"> file</w:t>
      </w:r>
      <w:r w:rsidR="00B67D4E" w:rsidRPr="00B14E03">
        <w:rPr>
          <w:rFonts w:cstheme="minorHAnsi"/>
          <w:lang w:val="en"/>
        </w:rPr>
        <w:t>s</w:t>
      </w:r>
      <w:r w:rsidR="003630DF" w:rsidRPr="00B14E03">
        <w:rPr>
          <w:rFonts w:cstheme="minorHAnsi"/>
          <w:lang w:val="en"/>
        </w:rPr>
        <w:t xml:space="preserve"> as soon as they are received.</w:t>
      </w:r>
    </w:p>
    <w:p w14:paraId="410809D5" w14:textId="77777777" w:rsidR="00FD1414" w:rsidRPr="00B14E03" w:rsidRDefault="00FD1414" w:rsidP="00397D00">
      <w:pPr>
        <w:pStyle w:val="ListParagraph"/>
        <w:jc w:val="both"/>
        <w:rPr>
          <w:rFonts w:cstheme="minorHAnsi"/>
        </w:rPr>
      </w:pPr>
    </w:p>
    <w:p w14:paraId="6C6DFAA1" w14:textId="77777777" w:rsidR="00B67D4E" w:rsidRPr="00B14E03" w:rsidRDefault="00B67D4E" w:rsidP="00397D00">
      <w:pPr>
        <w:pStyle w:val="ListParagraph"/>
        <w:ind w:left="0"/>
        <w:jc w:val="center"/>
        <w:rPr>
          <w:rFonts w:cstheme="minorHAnsi"/>
          <w:b/>
          <w:lang w:val="en"/>
        </w:rPr>
      </w:pPr>
      <w:r w:rsidRPr="00B14E03">
        <w:rPr>
          <w:rFonts w:cstheme="minorHAnsi"/>
          <w:b/>
          <w:lang w:val="en"/>
        </w:rPr>
        <w:t>Ar</w:t>
      </w:r>
      <w:r w:rsidR="001963CB" w:rsidRPr="00B14E03">
        <w:rPr>
          <w:rFonts w:cstheme="minorHAnsi"/>
          <w:b/>
          <w:lang w:val="en"/>
        </w:rPr>
        <w:t>ticle 33</w:t>
      </w:r>
    </w:p>
    <w:p w14:paraId="5234F2EA" w14:textId="77777777" w:rsidR="001963CB" w:rsidRPr="00B14E03" w:rsidRDefault="00B67D4E" w:rsidP="00397D00">
      <w:pPr>
        <w:pStyle w:val="ListParagraph"/>
        <w:ind w:left="0"/>
        <w:jc w:val="center"/>
        <w:rPr>
          <w:rFonts w:cstheme="minorHAnsi"/>
          <w:b/>
          <w:lang w:val="en"/>
        </w:rPr>
      </w:pPr>
      <w:r w:rsidRPr="00B14E03">
        <w:rPr>
          <w:rFonts w:cstheme="minorHAnsi"/>
          <w:b/>
          <w:lang w:val="en"/>
        </w:rPr>
        <w:t>Amendment of data</w:t>
      </w:r>
    </w:p>
    <w:p w14:paraId="5457E1BC" w14:textId="77777777" w:rsidR="001963CB" w:rsidRPr="00B14E03" w:rsidRDefault="001963CB" w:rsidP="00397D00">
      <w:pPr>
        <w:pStyle w:val="ListParagraph"/>
        <w:jc w:val="both"/>
        <w:rPr>
          <w:rFonts w:cstheme="minorHAnsi"/>
          <w:lang w:val="en"/>
        </w:rPr>
      </w:pPr>
    </w:p>
    <w:p w14:paraId="4A7BC442" w14:textId="77777777" w:rsidR="001963CB" w:rsidRPr="00B14E03" w:rsidRDefault="001963CB" w:rsidP="00CC65C5">
      <w:pPr>
        <w:pStyle w:val="ListParagraph"/>
        <w:numPr>
          <w:ilvl w:val="0"/>
          <w:numId w:val="32"/>
        </w:numPr>
        <w:ind w:left="426" w:hanging="426"/>
        <w:jc w:val="both"/>
        <w:rPr>
          <w:rFonts w:cstheme="minorHAnsi"/>
        </w:rPr>
      </w:pPr>
      <w:r w:rsidRPr="00B14E03">
        <w:rPr>
          <w:rFonts w:cstheme="minorHAnsi"/>
          <w:lang w:val="en"/>
        </w:rPr>
        <w:t xml:space="preserve">Any </w:t>
      </w:r>
      <w:r w:rsidR="00B67D4E" w:rsidRPr="00B14E03">
        <w:rPr>
          <w:rFonts w:cstheme="minorHAnsi"/>
          <w:lang w:val="en"/>
        </w:rPr>
        <w:t xml:space="preserve">amendment </w:t>
      </w:r>
      <w:r w:rsidRPr="00B14E03">
        <w:rPr>
          <w:rFonts w:cstheme="minorHAnsi"/>
          <w:lang w:val="en"/>
        </w:rPr>
        <w:t xml:space="preserve">of the elements of the voter registration form, </w:t>
      </w:r>
      <w:r w:rsidR="00B67D4E" w:rsidRPr="00B14E03">
        <w:rPr>
          <w:rFonts w:cstheme="minorHAnsi"/>
          <w:lang w:val="en"/>
        </w:rPr>
        <w:t xml:space="preserve">such as for </w:t>
      </w:r>
      <w:r w:rsidR="00362BB3" w:rsidRPr="00B14E03">
        <w:rPr>
          <w:rFonts w:cstheme="minorHAnsi"/>
          <w:lang w:val="en"/>
        </w:rPr>
        <w:t xml:space="preserve">errors </w:t>
      </w:r>
      <w:r w:rsidR="00B67D4E" w:rsidRPr="00B14E03">
        <w:rPr>
          <w:rFonts w:cstheme="minorHAnsi"/>
          <w:lang w:val="en"/>
        </w:rPr>
        <w:t>in</w:t>
      </w:r>
      <w:r w:rsidR="00362BB3" w:rsidRPr="00B14E03">
        <w:rPr>
          <w:rFonts w:cstheme="minorHAnsi"/>
          <w:lang w:val="en"/>
        </w:rPr>
        <w:t xml:space="preserve"> </w:t>
      </w:r>
      <w:r w:rsidR="00B67D4E" w:rsidRPr="00B14E03">
        <w:rPr>
          <w:rFonts w:cstheme="minorHAnsi"/>
          <w:lang w:val="en"/>
        </w:rPr>
        <w:t xml:space="preserve">the </w:t>
      </w:r>
      <w:r w:rsidRPr="00B14E03">
        <w:rPr>
          <w:rFonts w:cstheme="minorHAnsi"/>
          <w:lang w:val="en"/>
        </w:rPr>
        <w:t>name</w:t>
      </w:r>
      <w:r w:rsidR="00B67D4E" w:rsidRPr="00B14E03">
        <w:rPr>
          <w:rFonts w:cstheme="minorHAnsi"/>
          <w:lang w:val="en"/>
        </w:rPr>
        <w:t>s</w:t>
      </w:r>
      <w:r w:rsidR="00362BB3" w:rsidRPr="00B14E03">
        <w:rPr>
          <w:rFonts w:cstheme="minorHAnsi"/>
          <w:lang w:val="en"/>
        </w:rPr>
        <w:t xml:space="preserve">, </w:t>
      </w:r>
      <w:r w:rsidR="00B67D4E" w:rsidRPr="00B14E03">
        <w:rPr>
          <w:rFonts w:cstheme="minorHAnsi"/>
          <w:lang w:val="en"/>
        </w:rPr>
        <w:t>spelling</w:t>
      </w:r>
      <w:r w:rsidR="00362BB3" w:rsidRPr="00B14E03">
        <w:rPr>
          <w:rFonts w:cstheme="minorHAnsi"/>
          <w:lang w:val="en"/>
        </w:rPr>
        <w:t xml:space="preserve"> and dates</w:t>
      </w:r>
      <w:r w:rsidRPr="00B14E03">
        <w:rPr>
          <w:rFonts w:cstheme="minorHAnsi"/>
          <w:lang w:val="en"/>
        </w:rPr>
        <w:t xml:space="preserve">, is done by completing the data update form, </w:t>
      </w:r>
      <w:r w:rsidR="00B67D4E" w:rsidRPr="00B14E03">
        <w:rPr>
          <w:rFonts w:cstheme="minorHAnsi"/>
          <w:lang w:val="en"/>
        </w:rPr>
        <w:t>and a new card is issued</w:t>
      </w:r>
      <w:r w:rsidRPr="00B14E03">
        <w:rPr>
          <w:rFonts w:cstheme="minorHAnsi"/>
          <w:lang w:val="en"/>
        </w:rPr>
        <w:t>.</w:t>
      </w:r>
    </w:p>
    <w:p w14:paraId="09250573" w14:textId="77777777" w:rsidR="001963CB" w:rsidRPr="00B14E03" w:rsidRDefault="001963CB" w:rsidP="00397D00">
      <w:pPr>
        <w:pStyle w:val="ListParagraph"/>
        <w:ind w:left="426" w:hanging="426"/>
        <w:jc w:val="both"/>
        <w:rPr>
          <w:rFonts w:cstheme="minorHAnsi"/>
        </w:rPr>
      </w:pPr>
    </w:p>
    <w:p w14:paraId="6C4ECEB6" w14:textId="77777777" w:rsidR="00973FC4" w:rsidRPr="00B14E03" w:rsidRDefault="00973FC4" w:rsidP="00CC65C5">
      <w:pPr>
        <w:pStyle w:val="ListParagraph"/>
        <w:numPr>
          <w:ilvl w:val="0"/>
          <w:numId w:val="32"/>
        </w:numPr>
        <w:spacing w:after="0"/>
        <w:ind w:left="425" w:hanging="425"/>
        <w:jc w:val="both"/>
      </w:pPr>
      <w:r w:rsidRPr="00B14E03">
        <w:rPr>
          <w:lang w:val="en"/>
        </w:rPr>
        <w:t>Until the thirtieth day prior to the date of an electoral act no</w:t>
      </w:r>
      <w:r w:rsidR="001963CB" w:rsidRPr="00B14E03">
        <w:rPr>
          <w:lang w:val="en"/>
        </w:rPr>
        <w:t xml:space="preserve"> change in the voter registration data may </w:t>
      </w:r>
      <w:r w:rsidRPr="00B14E03">
        <w:rPr>
          <w:lang w:val="en"/>
        </w:rPr>
        <w:t>be made</w:t>
      </w:r>
      <w:r w:rsidR="001963CB" w:rsidRPr="00B14E03">
        <w:rPr>
          <w:lang w:val="en"/>
        </w:rPr>
        <w:t>.</w:t>
      </w:r>
    </w:p>
    <w:p w14:paraId="265D1654" w14:textId="77777777" w:rsidR="00973FC4" w:rsidRPr="00B14E03" w:rsidRDefault="00973FC4" w:rsidP="00397D00">
      <w:pPr>
        <w:pStyle w:val="ListParagraph"/>
        <w:ind w:left="425"/>
        <w:jc w:val="both"/>
        <w:rPr>
          <w:i/>
        </w:rPr>
      </w:pPr>
      <w:r w:rsidRPr="00B14E03">
        <w:rPr>
          <w:i/>
        </w:rPr>
        <w:t>(Translator note: this is the opposite of what is stated in Article 42 of this law, and logically is incorrect)</w:t>
      </w:r>
    </w:p>
    <w:p w14:paraId="5C2E51E1" w14:textId="77777777" w:rsidR="00F50E28" w:rsidRPr="00B14E03" w:rsidRDefault="00F50E28" w:rsidP="00397D00">
      <w:pPr>
        <w:pStyle w:val="ListParagraph"/>
        <w:jc w:val="both"/>
      </w:pPr>
    </w:p>
    <w:p w14:paraId="78081BDF" w14:textId="77777777" w:rsidR="00362BB3" w:rsidRPr="00B14E03" w:rsidRDefault="00362BB3" w:rsidP="00397D00">
      <w:pPr>
        <w:pStyle w:val="ListParagraph"/>
        <w:jc w:val="center"/>
      </w:pPr>
    </w:p>
    <w:p w14:paraId="6A2232DE" w14:textId="77777777" w:rsidR="00B67D4E" w:rsidRPr="00B14E03" w:rsidRDefault="00362BB3" w:rsidP="00397D00">
      <w:pPr>
        <w:pStyle w:val="ListParagraph"/>
        <w:ind w:left="0"/>
        <w:jc w:val="center"/>
        <w:rPr>
          <w:b/>
          <w:lang w:val="en"/>
        </w:rPr>
      </w:pPr>
      <w:r w:rsidRPr="00B14E03">
        <w:rPr>
          <w:b/>
          <w:lang w:val="en"/>
        </w:rPr>
        <w:t>Article 34</w:t>
      </w:r>
    </w:p>
    <w:p w14:paraId="3D066E67" w14:textId="77777777" w:rsidR="00362BB3" w:rsidRPr="00B14E03" w:rsidRDefault="00305C42" w:rsidP="00397D00">
      <w:pPr>
        <w:pStyle w:val="ListParagraph"/>
        <w:ind w:left="0"/>
        <w:jc w:val="center"/>
        <w:rPr>
          <w:b/>
          <w:lang w:val="en"/>
        </w:rPr>
      </w:pPr>
      <w:r w:rsidRPr="00B14E03">
        <w:rPr>
          <w:b/>
          <w:lang w:val="en"/>
        </w:rPr>
        <w:t>Of</w:t>
      </w:r>
      <w:r w:rsidR="001453BF" w:rsidRPr="00B14E03">
        <w:rPr>
          <w:b/>
          <w:lang w:val="en"/>
        </w:rPr>
        <w:t>ficial d</w:t>
      </w:r>
      <w:r w:rsidR="00B67D4E" w:rsidRPr="00B14E03">
        <w:rPr>
          <w:b/>
          <w:lang w:val="en"/>
        </w:rPr>
        <w:t>eletion</w:t>
      </w:r>
      <w:r w:rsidR="00362BB3" w:rsidRPr="00B14E03">
        <w:rPr>
          <w:b/>
          <w:lang w:val="en"/>
        </w:rPr>
        <w:t xml:space="preserve"> of voter registration</w:t>
      </w:r>
    </w:p>
    <w:p w14:paraId="3AC633A5" w14:textId="36A5A4C9" w:rsidR="00362BB3" w:rsidRPr="00B14E03" w:rsidRDefault="00362BB3" w:rsidP="00397D00">
      <w:pPr>
        <w:pStyle w:val="ListParagraph"/>
        <w:jc w:val="both"/>
        <w:rPr>
          <w:lang w:val="en"/>
        </w:rPr>
      </w:pPr>
    </w:p>
    <w:p w14:paraId="60B80CB1" w14:textId="77777777" w:rsidR="00362BB3" w:rsidRPr="00B14E03" w:rsidRDefault="00362BB3" w:rsidP="00397D00">
      <w:pPr>
        <w:pStyle w:val="ListParagraph"/>
        <w:ind w:left="0"/>
        <w:jc w:val="both"/>
        <w:rPr>
          <w:lang w:val="en"/>
        </w:rPr>
      </w:pPr>
      <w:r w:rsidRPr="00B14E03">
        <w:rPr>
          <w:lang w:val="en"/>
        </w:rPr>
        <w:t xml:space="preserve">The following </w:t>
      </w:r>
      <w:r w:rsidR="00365C7D" w:rsidRPr="00B14E03">
        <w:rPr>
          <w:lang w:val="en"/>
        </w:rPr>
        <w:t xml:space="preserve">are </w:t>
      </w:r>
      <w:r w:rsidR="00305C42" w:rsidRPr="00B14E03">
        <w:rPr>
          <w:lang w:val="en"/>
        </w:rPr>
        <w:t>o</w:t>
      </w:r>
      <w:r w:rsidRPr="00B14E03">
        <w:rPr>
          <w:lang w:val="en"/>
        </w:rPr>
        <w:t>fficial</w:t>
      </w:r>
      <w:r w:rsidR="001453BF" w:rsidRPr="00B14E03">
        <w:rPr>
          <w:lang w:val="en"/>
        </w:rPr>
        <w:t>ly deleted</w:t>
      </w:r>
      <w:r w:rsidRPr="00B14E03">
        <w:rPr>
          <w:lang w:val="en"/>
        </w:rPr>
        <w:t xml:space="preserve"> by STAE:</w:t>
      </w:r>
    </w:p>
    <w:p w14:paraId="0FCBD4A5" w14:textId="77777777" w:rsidR="00362BB3" w:rsidRPr="00B14E03" w:rsidRDefault="00362BB3" w:rsidP="00397D00">
      <w:pPr>
        <w:pStyle w:val="ListParagraph"/>
        <w:jc w:val="both"/>
        <w:rPr>
          <w:b/>
          <w:lang w:val="en"/>
        </w:rPr>
      </w:pPr>
    </w:p>
    <w:p w14:paraId="19A97877" w14:textId="77777777" w:rsidR="00362BB3" w:rsidRPr="00B14E03" w:rsidRDefault="001453BF" w:rsidP="00CC65C5">
      <w:pPr>
        <w:pStyle w:val="ListParagraph"/>
        <w:numPr>
          <w:ilvl w:val="0"/>
          <w:numId w:val="33"/>
        </w:numPr>
        <w:ind w:left="1134"/>
        <w:jc w:val="both"/>
      </w:pPr>
      <w:r w:rsidRPr="00B14E03">
        <w:rPr>
          <w:lang w:val="en"/>
        </w:rPr>
        <w:t>R</w:t>
      </w:r>
      <w:r w:rsidR="00362BB3" w:rsidRPr="00B14E03">
        <w:rPr>
          <w:lang w:val="en"/>
        </w:rPr>
        <w:t xml:space="preserve">egistration of those who cease to </w:t>
      </w:r>
      <w:r w:rsidR="007D45E6" w:rsidRPr="00B14E03">
        <w:rPr>
          <w:lang w:val="en"/>
        </w:rPr>
        <w:t>have</w:t>
      </w:r>
      <w:r w:rsidR="00362BB3" w:rsidRPr="00B14E03">
        <w:rPr>
          <w:lang w:val="en"/>
        </w:rPr>
        <w:t xml:space="preserve"> active electoral capacity, in accordance with the law;</w:t>
      </w:r>
    </w:p>
    <w:p w14:paraId="157F1B64" w14:textId="77777777" w:rsidR="00365C7D" w:rsidRPr="00B14E03" w:rsidRDefault="00365C7D" w:rsidP="00397D00">
      <w:pPr>
        <w:pStyle w:val="ListParagraph"/>
        <w:ind w:left="1134"/>
        <w:jc w:val="both"/>
      </w:pPr>
    </w:p>
    <w:p w14:paraId="484A7A9C" w14:textId="77777777" w:rsidR="00362BB3" w:rsidRPr="00B14E03" w:rsidRDefault="001453BF" w:rsidP="00CC65C5">
      <w:pPr>
        <w:pStyle w:val="ListParagraph"/>
        <w:numPr>
          <w:ilvl w:val="0"/>
          <w:numId w:val="33"/>
        </w:numPr>
        <w:ind w:left="1134"/>
        <w:jc w:val="both"/>
      </w:pPr>
      <w:r w:rsidRPr="00B14E03">
        <w:rPr>
          <w:lang w:val="en"/>
        </w:rPr>
        <w:t>R</w:t>
      </w:r>
      <w:r w:rsidR="00362BB3" w:rsidRPr="00B14E03">
        <w:rPr>
          <w:lang w:val="en"/>
        </w:rPr>
        <w:t>egistration of citizens who have lost their Timorese nationality, in accordance with the law;</w:t>
      </w:r>
    </w:p>
    <w:p w14:paraId="6C4E7DBF" w14:textId="77777777" w:rsidR="00365C7D" w:rsidRPr="00B14E03" w:rsidRDefault="00365C7D" w:rsidP="00397D00">
      <w:pPr>
        <w:pStyle w:val="ListParagraph"/>
        <w:ind w:left="1134"/>
        <w:jc w:val="both"/>
      </w:pPr>
    </w:p>
    <w:p w14:paraId="1A3B08BE" w14:textId="77777777" w:rsidR="00362BB3" w:rsidRPr="00B14E03" w:rsidRDefault="001453BF" w:rsidP="00CC65C5">
      <w:pPr>
        <w:pStyle w:val="ListParagraph"/>
        <w:numPr>
          <w:ilvl w:val="0"/>
          <w:numId w:val="33"/>
        </w:numPr>
        <w:ind w:left="1134"/>
        <w:jc w:val="both"/>
      </w:pPr>
      <w:r w:rsidRPr="00B14E03">
        <w:rPr>
          <w:lang w:val="en"/>
        </w:rPr>
        <w:t>Registration</w:t>
      </w:r>
      <w:r w:rsidR="00362BB3" w:rsidRPr="00B14E03">
        <w:rPr>
          <w:lang w:val="en"/>
        </w:rPr>
        <w:t xml:space="preserve"> of voters who have </w:t>
      </w:r>
      <w:r w:rsidRPr="00B14E03">
        <w:rPr>
          <w:lang w:val="en"/>
        </w:rPr>
        <w:t xml:space="preserve">since </w:t>
      </w:r>
      <w:r w:rsidR="00362BB3" w:rsidRPr="00B14E03">
        <w:rPr>
          <w:lang w:val="en"/>
        </w:rPr>
        <w:t>died;</w:t>
      </w:r>
    </w:p>
    <w:p w14:paraId="65CB1A57" w14:textId="77777777" w:rsidR="00365C7D" w:rsidRPr="00B14E03" w:rsidRDefault="00365C7D" w:rsidP="00397D00">
      <w:pPr>
        <w:pStyle w:val="ListParagraph"/>
        <w:ind w:left="1134"/>
        <w:jc w:val="both"/>
      </w:pPr>
    </w:p>
    <w:p w14:paraId="3BBE7A16" w14:textId="39904FB7" w:rsidR="00362BB3" w:rsidRPr="00B14E03" w:rsidRDefault="001453BF" w:rsidP="00CC65C5">
      <w:pPr>
        <w:pStyle w:val="ListParagraph"/>
        <w:numPr>
          <w:ilvl w:val="0"/>
          <w:numId w:val="33"/>
        </w:numPr>
        <w:ind w:left="1134"/>
        <w:jc w:val="both"/>
      </w:pPr>
      <w:r w:rsidRPr="00B14E03">
        <w:rPr>
          <w:lang w:val="en"/>
        </w:rPr>
        <w:t>R</w:t>
      </w:r>
      <w:r w:rsidR="00DA0728" w:rsidRPr="00B14E03">
        <w:rPr>
          <w:lang w:val="en"/>
        </w:rPr>
        <w:t>egistration</w:t>
      </w:r>
      <w:r w:rsidR="00362BB3" w:rsidRPr="00B14E03">
        <w:rPr>
          <w:lang w:val="en"/>
        </w:rPr>
        <w:t xml:space="preserve"> canceled in accordance with Article 36.</w:t>
      </w:r>
    </w:p>
    <w:p w14:paraId="21C80491" w14:textId="77777777" w:rsidR="00400660" w:rsidRPr="00B14E03" w:rsidRDefault="00400660" w:rsidP="00400660">
      <w:pPr>
        <w:pStyle w:val="ListParagraph"/>
      </w:pPr>
    </w:p>
    <w:p w14:paraId="7ED45705" w14:textId="7C8617D3" w:rsidR="00400660" w:rsidRPr="00B14E03" w:rsidRDefault="00400660" w:rsidP="00CC65C5">
      <w:pPr>
        <w:pStyle w:val="ListParagraph"/>
        <w:numPr>
          <w:ilvl w:val="0"/>
          <w:numId w:val="33"/>
        </w:numPr>
        <w:ind w:left="1134"/>
        <w:jc w:val="both"/>
        <w:rPr>
          <w:rStyle w:val="jlqj4b"/>
          <w:rFonts w:cstheme="minorHAnsi"/>
          <w:lang w:val="en"/>
        </w:rPr>
      </w:pPr>
      <w:r w:rsidRPr="00B14E03">
        <w:rPr>
          <w:rStyle w:val="jlqj4b"/>
          <w:rFonts w:cstheme="minorHAnsi"/>
          <w:lang w:val="en"/>
        </w:rPr>
        <w:t xml:space="preserve">Registration of voters initiated using the same documents is declared invalid by judicial bodies. </w:t>
      </w:r>
    </w:p>
    <w:p w14:paraId="155E68D9" w14:textId="77777777" w:rsidR="00DA0728" w:rsidRPr="00B14E03" w:rsidRDefault="00DA0728" w:rsidP="00397D00">
      <w:pPr>
        <w:jc w:val="both"/>
        <w:rPr>
          <w:b/>
        </w:rPr>
      </w:pPr>
    </w:p>
    <w:p w14:paraId="61E911EA" w14:textId="77777777" w:rsidR="00365C7D" w:rsidRPr="00B14E03" w:rsidRDefault="00DA0728" w:rsidP="00397D00">
      <w:pPr>
        <w:spacing w:after="0"/>
        <w:jc w:val="center"/>
        <w:rPr>
          <w:b/>
          <w:lang w:val="en"/>
        </w:rPr>
      </w:pPr>
      <w:r w:rsidRPr="00B14E03">
        <w:rPr>
          <w:b/>
          <w:lang w:val="en"/>
        </w:rPr>
        <w:t>Article 35</w:t>
      </w:r>
    </w:p>
    <w:p w14:paraId="456129FB" w14:textId="77777777" w:rsidR="00DA0728" w:rsidRPr="00B14E03" w:rsidRDefault="00365C7D" w:rsidP="00397D00">
      <w:pPr>
        <w:jc w:val="center"/>
        <w:rPr>
          <w:b/>
          <w:lang w:val="en"/>
        </w:rPr>
      </w:pPr>
      <w:r w:rsidRPr="00B14E03">
        <w:rPr>
          <w:b/>
          <w:lang w:val="en"/>
        </w:rPr>
        <w:t>I</w:t>
      </w:r>
      <w:r w:rsidR="00DA0728" w:rsidRPr="00B14E03">
        <w:rPr>
          <w:b/>
          <w:lang w:val="en"/>
        </w:rPr>
        <w:t>nformation on active electoral capacity</w:t>
      </w:r>
    </w:p>
    <w:p w14:paraId="3B945235" w14:textId="37457229" w:rsidR="00365C7D" w:rsidRPr="00B14E03" w:rsidRDefault="00DA0728" w:rsidP="00397D00">
      <w:pPr>
        <w:ind w:left="426" w:hanging="426"/>
        <w:jc w:val="both"/>
        <w:rPr>
          <w:lang w:val="en"/>
        </w:rPr>
      </w:pPr>
      <w:r w:rsidRPr="00B14E03">
        <w:rPr>
          <w:lang w:val="en"/>
        </w:rPr>
        <w:lastRenderedPageBreak/>
        <w:t xml:space="preserve">1. </w:t>
      </w:r>
      <w:r w:rsidR="00365C7D" w:rsidRPr="00B14E03">
        <w:rPr>
          <w:lang w:val="en"/>
        </w:rPr>
        <w:tab/>
      </w:r>
      <w:r w:rsidR="001453BF" w:rsidRPr="00B14E03">
        <w:rPr>
          <w:lang w:val="en"/>
        </w:rPr>
        <w:t>C</w:t>
      </w:r>
      <w:r w:rsidRPr="00B14E03">
        <w:rPr>
          <w:lang w:val="en"/>
        </w:rPr>
        <w:t>ourts shall notify STAE o</w:t>
      </w:r>
      <w:r w:rsidR="001453BF" w:rsidRPr="00B14E03">
        <w:rPr>
          <w:lang w:val="en"/>
        </w:rPr>
        <w:t>d their d</w:t>
      </w:r>
      <w:r w:rsidRPr="00B14E03">
        <w:rPr>
          <w:lang w:val="en"/>
        </w:rPr>
        <w:t xml:space="preserve">ecisions </w:t>
      </w:r>
      <w:r w:rsidR="001453BF" w:rsidRPr="00B14E03">
        <w:rPr>
          <w:lang w:val="en"/>
        </w:rPr>
        <w:t>on prohibitions</w:t>
      </w:r>
      <w:r w:rsidRPr="00B14E03">
        <w:rPr>
          <w:lang w:val="en"/>
        </w:rPr>
        <w:t>, l</w:t>
      </w:r>
      <w:r w:rsidRPr="00B14E03">
        <w:rPr>
          <w:rStyle w:val="shorttext"/>
          <w:lang w:val="en"/>
        </w:rPr>
        <w:t>oss of nationality</w:t>
      </w:r>
      <w:r w:rsidRPr="00B14E03">
        <w:rPr>
          <w:lang w:val="en"/>
        </w:rPr>
        <w:t xml:space="preserve"> and prohibiting the exercise of public office, within a period of thirty days from the date of the</w:t>
      </w:r>
      <w:r w:rsidR="001453BF" w:rsidRPr="00B14E03">
        <w:rPr>
          <w:lang w:val="en"/>
        </w:rPr>
        <w:t xml:space="preserve"> relevant final judgment</w:t>
      </w:r>
      <w:r w:rsidRPr="00B14E03">
        <w:rPr>
          <w:lang w:val="en"/>
        </w:rPr>
        <w:t>.</w:t>
      </w:r>
    </w:p>
    <w:p w14:paraId="442294CB" w14:textId="77777777" w:rsidR="00DA0728" w:rsidRPr="00B14E03" w:rsidRDefault="00DA0728" w:rsidP="00397D00">
      <w:pPr>
        <w:ind w:left="426" w:hanging="426"/>
        <w:jc w:val="both"/>
      </w:pPr>
      <w:r w:rsidRPr="00B14E03">
        <w:rPr>
          <w:lang w:val="en"/>
        </w:rPr>
        <w:t>2.</w:t>
      </w:r>
      <w:r w:rsidR="00365C7D" w:rsidRPr="00B14E03">
        <w:rPr>
          <w:lang w:val="en"/>
        </w:rPr>
        <w:tab/>
      </w:r>
      <w:r w:rsidRPr="00B14E03">
        <w:rPr>
          <w:lang w:val="en"/>
        </w:rPr>
        <w:t xml:space="preserve"> </w:t>
      </w:r>
      <w:r w:rsidR="001453BF" w:rsidRPr="00B14E03">
        <w:rPr>
          <w:lang w:val="en"/>
        </w:rPr>
        <w:t>S</w:t>
      </w:r>
      <w:r w:rsidRPr="00B14E03">
        <w:rPr>
          <w:lang w:val="en"/>
        </w:rPr>
        <w:t xml:space="preserve">uco chiefs send to STAE, </w:t>
      </w:r>
      <w:r w:rsidR="00F078E9" w:rsidRPr="00B14E03">
        <w:rPr>
          <w:lang w:val="en"/>
        </w:rPr>
        <w:t>by the</w:t>
      </w:r>
      <w:r w:rsidRPr="00B14E03">
        <w:rPr>
          <w:lang w:val="en"/>
        </w:rPr>
        <w:t xml:space="preserve"> eighth day of each month, the list of deaths </w:t>
      </w:r>
      <w:r w:rsidR="001453BF" w:rsidRPr="00B14E03">
        <w:rPr>
          <w:lang w:val="en"/>
        </w:rPr>
        <w:t xml:space="preserve">that have </w:t>
      </w:r>
      <w:r w:rsidRPr="00B14E03">
        <w:rPr>
          <w:lang w:val="en"/>
        </w:rPr>
        <w:t>occurred in their suco in the previous month.</w:t>
      </w:r>
    </w:p>
    <w:p w14:paraId="7DB30BE8" w14:textId="77777777" w:rsidR="00DA0728" w:rsidRPr="00B14E03" w:rsidRDefault="00DA0728" w:rsidP="00397D00">
      <w:pPr>
        <w:pStyle w:val="ListParagraph"/>
        <w:jc w:val="both"/>
      </w:pPr>
    </w:p>
    <w:p w14:paraId="58DCAD27" w14:textId="77777777" w:rsidR="0046400E" w:rsidRPr="00B14E03" w:rsidRDefault="006A18D1" w:rsidP="00397D00">
      <w:pPr>
        <w:pStyle w:val="ListParagraph"/>
        <w:keepNext/>
        <w:ind w:left="0"/>
        <w:jc w:val="center"/>
        <w:rPr>
          <w:b/>
          <w:lang w:val="en"/>
        </w:rPr>
      </w:pPr>
      <w:r w:rsidRPr="00B14E03">
        <w:rPr>
          <w:b/>
          <w:lang w:val="en"/>
        </w:rPr>
        <w:t>Article 36</w:t>
      </w:r>
    </w:p>
    <w:p w14:paraId="24EBA456" w14:textId="7599A46D" w:rsidR="006A18D1" w:rsidRPr="00B14E03" w:rsidRDefault="006A18D1" w:rsidP="00397D00">
      <w:pPr>
        <w:pStyle w:val="ListParagraph"/>
        <w:keepNext/>
        <w:ind w:left="0"/>
        <w:jc w:val="center"/>
        <w:rPr>
          <w:lang w:val="en"/>
        </w:rPr>
      </w:pPr>
      <w:r w:rsidRPr="00B14E03">
        <w:rPr>
          <w:b/>
          <w:lang w:val="en"/>
        </w:rPr>
        <w:t xml:space="preserve">Multiple voter </w:t>
      </w:r>
      <w:r w:rsidR="0046400E" w:rsidRPr="00B14E03">
        <w:rPr>
          <w:b/>
          <w:lang w:val="en"/>
        </w:rPr>
        <w:t>registration</w:t>
      </w:r>
    </w:p>
    <w:p w14:paraId="7F0C31AF" w14:textId="77777777" w:rsidR="006A18D1" w:rsidRPr="00B14E03" w:rsidRDefault="006A18D1" w:rsidP="00397D00">
      <w:pPr>
        <w:pStyle w:val="ListParagraph"/>
        <w:jc w:val="both"/>
        <w:rPr>
          <w:lang w:val="en"/>
        </w:rPr>
      </w:pPr>
    </w:p>
    <w:p w14:paraId="11DAFA7E" w14:textId="766CD261" w:rsidR="00023F75" w:rsidRPr="00B14E03" w:rsidRDefault="00023F75" w:rsidP="00CC65C5">
      <w:pPr>
        <w:pStyle w:val="ListParagraph"/>
        <w:numPr>
          <w:ilvl w:val="0"/>
          <w:numId w:val="34"/>
        </w:numPr>
        <w:ind w:left="426" w:hanging="426"/>
        <w:jc w:val="both"/>
      </w:pPr>
      <w:r w:rsidRPr="00B14E03">
        <w:rPr>
          <w:lang w:val="en"/>
        </w:rPr>
        <w:t>When a</w:t>
      </w:r>
      <w:r w:rsidR="0046400E" w:rsidRPr="00B14E03">
        <w:rPr>
          <w:lang w:val="en"/>
        </w:rPr>
        <w:t xml:space="preserve"> case of </w:t>
      </w:r>
      <w:r w:rsidRPr="00B14E03">
        <w:rPr>
          <w:lang w:val="en"/>
        </w:rPr>
        <w:t xml:space="preserve">multiple voter </w:t>
      </w:r>
      <w:r w:rsidR="00FE79A7" w:rsidRPr="00B14E03">
        <w:rPr>
          <w:lang w:val="en"/>
        </w:rPr>
        <w:t>registration</w:t>
      </w:r>
      <w:r w:rsidR="006A18D1" w:rsidRPr="00B14E03">
        <w:rPr>
          <w:lang w:val="en"/>
        </w:rPr>
        <w:t xml:space="preserve"> is detected, the most recent entry prevails, </w:t>
      </w:r>
      <w:r w:rsidR="0046400E" w:rsidRPr="00B14E03">
        <w:rPr>
          <w:lang w:val="en"/>
        </w:rPr>
        <w:t>and the previous entries are deleted</w:t>
      </w:r>
      <w:r w:rsidRPr="00B14E03">
        <w:rPr>
          <w:lang w:val="en"/>
        </w:rPr>
        <w:t>.</w:t>
      </w:r>
    </w:p>
    <w:p w14:paraId="18C86740" w14:textId="77777777" w:rsidR="00023F75" w:rsidRPr="00B14E03" w:rsidRDefault="00023F75" w:rsidP="00397D00">
      <w:pPr>
        <w:pStyle w:val="ListParagraph"/>
        <w:ind w:left="426" w:hanging="426"/>
        <w:jc w:val="both"/>
      </w:pPr>
    </w:p>
    <w:p w14:paraId="5B2DD3EC" w14:textId="77777777" w:rsidR="00023F75" w:rsidRPr="00B14E03" w:rsidRDefault="006A18D1" w:rsidP="00CC65C5">
      <w:pPr>
        <w:pStyle w:val="ListParagraph"/>
        <w:numPr>
          <w:ilvl w:val="0"/>
          <w:numId w:val="34"/>
        </w:numPr>
        <w:ind w:left="426" w:hanging="426"/>
        <w:jc w:val="both"/>
      </w:pPr>
      <w:r w:rsidRPr="00B14E03">
        <w:rPr>
          <w:lang w:val="en"/>
        </w:rPr>
        <w:t xml:space="preserve"> If the </w:t>
      </w:r>
      <w:r w:rsidR="00023F75" w:rsidRPr="00B14E03">
        <w:rPr>
          <w:lang w:val="en"/>
        </w:rPr>
        <w:t xml:space="preserve">voter </w:t>
      </w:r>
      <w:r w:rsidRPr="00B14E03">
        <w:rPr>
          <w:lang w:val="en"/>
        </w:rPr>
        <w:t xml:space="preserve">registrations have the same date, the </w:t>
      </w:r>
      <w:r w:rsidR="00023F75" w:rsidRPr="00B14E03">
        <w:rPr>
          <w:lang w:val="en"/>
        </w:rPr>
        <w:t>voter</w:t>
      </w:r>
      <w:r w:rsidRPr="00B14E03">
        <w:rPr>
          <w:lang w:val="en"/>
        </w:rPr>
        <w:t xml:space="preserve"> is notified to opt for one of them, within a period of fifteen days.</w:t>
      </w:r>
    </w:p>
    <w:p w14:paraId="0827DE21" w14:textId="77777777" w:rsidR="00023F75" w:rsidRPr="00B14E03" w:rsidRDefault="00023F75" w:rsidP="00397D00">
      <w:pPr>
        <w:pStyle w:val="ListParagraph"/>
        <w:ind w:left="426" w:hanging="426"/>
        <w:jc w:val="both"/>
        <w:rPr>
          <w:lang w:val="en"/>
        </w:rPr>
      </w:pPr>
    </w:p>
    <w:p w14:paraId="7C813FD9" w14:textId="77777777" w:rsidR="00023F75" w:rsidRPr="00B14E03" w:rsidRDefault="006A18D1" w:rsidP="00CC65C5">
      <w:pPr>
        <w:pStyle w:val="ListParagraph"/>
        <w:numPr>
          <w:ilvl w:val="0"/>
          <w:numId w:val="34"/>
        </w:numPr>
        <w:ind w:left="426" w:hanging="426"/>
        <w:jc w:val="both"/>
      </w:pPr>
      <w:r w:rsidRPr="00B14E03">
        <w:rPr>
          <w:lang w:val="en"/>
        </w:rPr>
        <w:t xml:space="preserve"> If there is no </w:t>
      </w:r>
      <w:r w:rsidR="0046400E" w:rsidRPr="00B14E03">
        <w:rPr>
          <w:lang w:val="en"/>
        </w:rPr>
        <w:t>response</w:t>
      </w:r>
      <w:r w:rsidRPr="00B14E03">
        <w:rPr>
          <w:lang w:val="en"/>
        </w:rPr>
        <w:t>, STAE, in a decision</w:t>
      </w:r>
      <w:r w:rsidR="0046400E" w:rsidRPr="00B14E03">
        <w:rPr>
          <w:lang w:val="en"/>
        </w:rPr>
        <w:t xml:space="preserve"> with reasons</w:t>
      </w:r>
      <w:r w:rsidRPr="00B14E03">
        <w:rPr>
          <w:lang w:val="en"/>
        </w:rPr>
        <w:t xml:space="preserve">, decides and communicates to the </w:t>
      </w:r>
      <w:r w:rsidR="00023F75" w:rsidRPr="00B14E03">
        <w:rPr>
          <w:lang w:val="en"/>
        </w:rPr>
        <w:t>voter</w:t>
      </w:r>
      <w:r w:rsidRPr="00B14E03">
        <w:rPr>
          <w:lang w:val="en"/>
        </w:rPr>
        <w:t xml:space="preserve"> and to the services that have </w:t>
      </w:r>
      <w:r w:rsidR="0046400E" w:rsidRPr="00B14E03">
        <w:rPr>
          <w:lang w:val="en"/>
        </w:rPr>
        <w:t>done</w:t>
      </w:r>
      <w:r w:rsidRPr="00B14E03">
        <w:rPr>
          <w:lang w:val="en"/>
        </w:rPr>
        <w:t xml:space="preserve"> the registration</w:t>
      </w:r>
      <w:r w:rsidR="0046400E" w:rsidRPr="00B14E03">
        <w:rPr>
          <w:lang w:val="en"/>
        </w:rPr>
        <w:t>s</w:t>
      </w:r>
      <w:r w:rsidRPr="00B14E03">
        <w:rPr>
          <w:lang w:val="en"/>
        </w:rPr>
        <w:t xml:space="preserve"> which registration prevail</w:t>
      </w:r>
      <w:r w:rsidR="0046400E" w:rsidRPr="00B14E03">
        <w:rPr>
          <w:lang w:val="en"/>
        </w:rPr>
        <w:t>s.</w:t>
      </w:r>
    </w:p>
    <w:p w14:paraId="057B59F4" w14:textId="77777777" w:rsidR="00023F75" w:rsidRPr="00B14E03" w:rsidRDefault="00023F75" w:rsidP="00397D00">
      <w:pPr>
        <w:pStyle w:val="ListParagraph"/>
        <w:ind w:left="426" w:hanging="426"/>
        <w:jc w:val="both"/>
        <w:rPr>
          <w:lang w:val="en"/>
        </w:rPr>
      </w:pPr>
    </w:p>
    <w:p w14:paraId="68368B54" w14:textId="77777777" w:rsidR="00023F75" w:rsidRPr="00B14E03" w:rsidRDefault="00023F75" w:rsidP="00CC65C5">
      <w:pPr>
        <w:pStyle w:val="ListParagraph"/>
        <w:numPr>
          <w:ilvl w:val="0"/>
          <w:numId w:val="34"/>
        </w:numPr>
        <w:ind w:left="426" w:hanging="426"/>
        <w:jc w:val="both"/>
      </w:pPr>
      <w:r w:rsidRPr="00B14E03">
        <w:rPr>
          <w:lang w:val="en"/>
        </w:rPr>
        <w:t>If the most recent entry can</w:t>
      </w:r>
      <w:r w:rsidR="006A18D1" w:rsidRPr="00B14E03">
        <w:rPr>
          <w:lang w:val="en"/>
        </w:rPr>
        <w:t>not be determined, the last communication to BDRE shall prevail.</w:t>
      </w:r>
    </w:p>
    <w:p w14:paraId="0F8BFD5F" w14:textId="77777777" w:rsidR="00023F75" w:rsidRPr="00B14E03" w:rsidRDefault="00023F75" w:rsidP="00397D00">
      <w:pPr>
        <w:pStyle w:val="ListParagraph"/>
        <w:ind w:left="426" w:hanging="426"/>
        <w:jc w:val="both"/>
        <w:rPr>
          <w:lang w:val="en"/>
        </w:rPr>
      </w:pPr>
    </w:p>
    <w:p w14:paraId="0883CF8D" w14:textId="39F1E95C" w:rsidR="00DA0728" w:rsidRPr="00B14E03" w:rsidRDefault="00023F75" w:rsidP="00CC65C5">
      <w:pPr>
        <w:pStyle w:val="ListParagraph"/>
        <w:numPr>
          <w:ilvl w:val="0"/>
          <w:numId w:val="34"/>
        </w:numPr>
        <w:ind w:left="426" w:hanging="426"/>
        <w:jc w:val="both"/>
      </w:pPr>
      <w:r w:rsidRPr="00B14E03">
        <w:rPr>
          <w:lang w:val="en"/>
        </w:rPr>
        <w:t xml:space="preserve">The </w:t>
      </w:r>
      <w:r w:rsidR="0046400E" w:rsidRPr="00B14E03">
        <w:rPr>
          <w:lang w:val="en"/>
        </w:rPr>
        <w:t>deletion of a v</w:t>
      </w:r>
      <w:r w:rsidRPr="00B14E03">
        <w:rPr>
          <w:lang w:val="en"/>
        </w:rPr>
        <w:t xml:space="preserve">oter registration determined by STAE due to multiple </w:t>
      </w:r>
      <w:r w:rsidR="0046400E" w:rsidRPr="00B14E03">
        <w:rPr>
          <w:lang w:val="en"/>
        </w:rPr>
        <w:t>registration</w:t>
      </w:r>
      <w:r w:rsidR="00D33985" w:rsidRPr="00B14E03">
        <w:rPr>
          <w:lang w:val="en"/>
        </w:rPr>
        <w:t xml:space="preserve"> is communicated to STAE </w:t>
      </w:r>
      <w:r w:rsidRPr="00B14E03">
        <w:rPr>
          <w:lang w:val="en"/>
        </w:rPr>
        <w:t>service</w:t>
      </w:r>
      <w:r w:rsidR="00D33985" w:rsidRPr="00B14E03">
        <w:rPr>
          <w:lang w:val="en"/>
        </w:rPr>
        <w:t>s</w:t>
      </w:r>
      <w:r w:rsidRPr="00B14E03">
        <w:rPr>
          <w:lang w:val="en"/>
        </w:rPr>
        <w:t xml:space="preserve"> or to the </w:t>
      </w:r>
      <w:r w:rsidR="001B41E2" w:rsidRPr="00B14E03">
        <w:rPr>
          <w:lang w:val="en"/>
        </w:rPr>
        <w:t>voter</w:t>
      </w:r>
      <w:r w:rsidRPr="00B14E03">
        <w:rPr>
          <w:lang w:val="en"/>
        </w:rPr>
        <w:t xml:space="preserve"> registration commission that has carried out the re</w:t>
      </w:r>
      <w:r w:rsidR="0046400E" w:rsidRPr="00B14E03">
        <w:rPr>
          <w:lang w:val="en"/>
        </w:rPr>
        <w:t xml:space="preserve">levant </w:t>
      </w:r>
      <w:r w:rsidRPr="00B14E03">
        <w:rPr>
          <w:lang w:val="en"/>
        </w:rPr>
        <w:t>regist</w:t>
      </w:r>
      <w:r w:rsidR="00D33985" w:rsidRPr="00B14E03">
        <w:rPr>
          <w:lang w:val="en"/>
        </w:rPr>
        <w:t xml:space="preserve">ration, which should </w:t>
      </w:r>
      <w:r w:rsidR="0046400E" w:rsidRPr="00B14E03">
        <w:rPr>
          <w:lang w:val="en"/>
        </w:rPr>
        <w:t xml:space="preserve">facilitate the </w:t>
      </w:r>
      <w:r w:rsidRPr="00B14E03">
        <w:rPr>
          <w:lang w:val="en"/>
        </w:rPr>
        <w:t xml:space="preserve">immediate </w:t>
      </w:r>
      <w:r w:rsidR="0046400E" w:rsidRPr="00B14E03">
        <w:rPr>
          <w:lang w:val="en"/>
        </w:rPr>
        <w:t>deletion of</w:t>
      </w:r>
      <w:r w:rsidRPr="00B14E03">
        <w:rPr>
          <w:lang w:val="en"/>
        </w:rPr>
        <w:t xml:space="preserve"> th</w:t>
      </w:r>
      <w:r w:rsidR="00D33985" w:rsidRPr="00B14E03">
        <w:rPr>
          <w:lang w:val="en"/>
        </w:rPr>
        <w:t>e voter</w:t>
      </w:r>
      <w:r w:rsidR="0046400E" w:rsidRPr="00B14E03">
        <w:rPr>
          <w:lang w:val="en"/>
        </w:rPr>
        <w:t>’s</w:t>
      </w:r>
      <w:r w:rsidR="00D33985" w:rsidRPr="00B14E03">
        <w:rPr>
          <w:lang w:val="en"/>
        </w:rPr>
        <w:t xml:space="preserve"> file</w:t>
      </w:r>
      <w:r w:rsidRPr="00B14E03">
        <w:rPr>
          <w:lang w:val="en"/>
        </w:rPr>
        <w:t xml:space="preserve"> and the collection of the voter card.</w:t>
      </w:r>
    </w:p>
    <w:p w14:paraId="588EB121" w14:textId="77777777" w:rsidR="00FE79A7" w:rsidRPr="00B14E03" w:rsidRDefault="00FE79A7" w:rsidP="00FE79A7">
      <w:pPr>
        <w:pStyle w:val="ListParagraph"/>
      </w:pPr>
    </w:p>
    <w:p w14:paraId="758A7BC7" w14:textId="7A5FFACD" w:rsidR="00FE79A7" w:rsidRPr="00B14E03" w:rsidRDefault="00FE79A7" w:rsidP="00CC65C5">
      <w:pPr>
        <w:pStyle w:val="ListParagraph"/>
        <w:numPr>
          <w:ilvl w:val="0"/>
          <w:numId w:val="34"/>
        </w:numPr>
        <w:ind w:left="426"/>
        <w:jc w:val="both"/>
        <w:rPr>
          <w:rStyle w:val="jlqj4b"/>
          <w:rFonts w:cstheme="minorHAnsi"/>
          <w:lang w:val="en"/>
        </w:rPr>
      </w:pPr>
      <w:r w:rsidRPr="00B14E03">
        <w:rPr>
          <w:rStyle w:val="jlqj4b"/>
          <w:rFonts w:cstheme="minorHAnsi"/>
          <w:lang w:val="en"/>
        </w:rPr>
        <w:t xml:space="preserve">All relevant entities collaborate with STAE for the detection of multiple registrations. </w:t>
      </w:r>
    </w:p>
    <w:p w14:paraId="10925334" w14:textId="77777777" w:rsidR="00FE79A7" w:rsidRPr="00B14E03" w:rsidRDefault="00FE79A7" w:rsidP="00FE79A7">
      <w:pPr>
        <w:pStyle w:val="ListParagraph"/>
        <w:ind w:left="426"/>
        <w:jc w:val="both"/>
      </w:pPr>
    </w:p>
    <w:p w14:paraId="43BE03E1" w14:textId="77777777" w:rsidR="00D33985" w:rsidRPr="00B14E03" w:rsidRDefault="00D33985" w:rsidP="00397D00">
      <w:pPr>
        <w:pStyle w:val="ListParagraph"/>
        <w:jc w:val="both"/>
      </w:pPr>
    </w:p>
    <w:p w14:paraId="6BA7964B" w14:textId="77777777" w:rsidR="00D33985" w:rsidRPr="00B14E03" w:rsidRDefault="00D33985" w:rsidP="00397D00">
      <w:pPr>
        <w:pStyle w:val="ListParagraph"/>
        <w:jc w:val="both"/>
      </w:pPr>
    </w:p>
    <w:p w14:paraId="173DA6FF" w14:textId="7A527C07" w:rsidR="00D33985" w:rsidRPr="00B14E03" w:rsidRDefault="00D33985" w:rsidP="00397D00">
      <w:pPr>
        <w:pStyle w:val="ListParagraph"/>
        <w:ind w:left="0"/>
        <w:jc w:val="center"/>
        <w:rPr>
          <w:b/>
          <w:lang w:val="en"/>
        </w:rPr>
      </w:pPr>
      <w:r w:rsidRPr="00B14E03">
        <w:rPr>
          <w:b/>
          <w:lang w:val="en"/>
        </w:rPr>
        <w:t>Section IV</w:t>
      </w:r>
    </w:p>
    <w:p w14:paraId="333C3FE8" w14:textId="77777777" w:rsidR="00D33985" w:rsidRPr="00B14E03" w:rsidRDefault="00D33985" w:rsidP="00397D00">
      <w:pPr>
        <w:pStyle w:val="ListParagraph"/>
        <w:ind w:left="0"/>
        <w:jc w:val="center"/>
        <w:rPr>
          <w:b/>
          <w:lang w:val="en"/>
        </w:rPr>
      </w:pPr>
      <w:r w:rsidRPr="00B14E03">
        <w:rPr>
          <w:b/>
          <w:lang w:val="en"/>
        </w:rPr>
        <w:t>List of voters</w:t>
      </w:r>
    </w:p>
    <w:p w14:paraId="296C74C2" w14:textId="77777777" w:rsidR="00461B63" w:rsidRPr="00B14E03" w:rsidRDefault="00461B63" w:rsidP="00397D00">
      <w:pPr>
        <w:pStyle w:val="ListParagraph"/>
        <w:ind w:left="0"/>
        <w:jc w:val="center"/>
        <w:rPr>
          <w:b/>
          <w:lang w:val="en"/>
        </w:rPr>
      </w:pPr>
    </w:p>
    <w:p w14:paraId="40C80946" w14:textId="77777777" w:rsidR="00461B63" w:rsidRPr="00B14E03" w:rsidRDefault="00461B63" w:rsidP="00397D00">
      <w:pPr>
        <w:pStyle w:val="ListParagraph"/>
        <w:ind w:left="0"/>
        <w:jc w:val="center"/>
        <w:rPr>
          <w:b/>
          <w:lang w:val="en"/>
        </w:rPr>
      </w:pPr>
      <w:r w:rsidRPr="00B14E03">
        <w:rPr>
          <w:b/>
          <w:lang w:val="en"/>
        </w:rPr>
        <w:t>Article 37</w:t>
      </w:r>
    </w:p>
    <w:p w14:paraId="55189141" w14:textId="77777777" w:rsidR="00461B63" w:rsidRPr="00B14E03" w:rsidRDefault="00D33985" w:rsidP="00397D00">
      <w:pPr>
        <w:pStyle w:val="ListParagraph"/>
        <w:ind w:left="0"/>
        <w:jc w:val="center"/>
        <w:rPr>
          <w:b/>
          <w:lang w:val="en"/>
        </w:rPr>
      </w:pPr>
      <w:r w:rsidRPr="00B14E03">
        <w:rPr>
          <w:b/>
          <w:lang w:val="en"/>
        </w:rPr>
        <w:t>Elaboration</w:t>
      </w:r>
    </w:p>
    <w:p w14:paraId="2A8947C0" w14:textId="77777777" w:rsidR="00461B63" w:rsidRPr="00B14E03" w:rsidRDefault="00461B63" w:rsidP="00397D00">
      <w:pPr>
        <w:pStyle w:val="ListParagraph"/>
        <w:jc w:val="both"/>
        <w:rPr>
          <w:b/>
          <w:lang w:val="en"/>
        </w:rPr>
      </w:pPr>
    </w:p>
    <w:p w14:paraId="6F92621F" w14:textId="77777777" w:rsidR="00D33985" w:rsidRPr="00B14E03" w:rsidRDefault="00461B63" w:rsidP="00397D00">
      <w:pPr>
        <w:pStyle w:val="ListParagraph"/>
        <w:ind w:left="0"/>
        <w:jc w:val="both"/>
        <w:rPr>
          <w:lang w:val="en"/>
        </w:rPr>
      </w:pPr>
      <w:r w:rsidRPr="00B14E03">
        <w:rPr>
          <w:lang w:val="en"/>
        </w:rPr>
        <w:t xml:space="preserve">The voter register comprises the </w:t>
      </w:r>
      <w:r w:rsidR="00D33985" w:rsidRPr="00B14E03">
        <w:rPr>
          <w:lang w:val="en"/>
        </w:rPr>
        <w:t xml:space="preserve">list of voters </w:t>
      </w:r>
      <w:r w:rsidRPr="00B14E03">
        <w:rPr>
          <w:lang w:val="en"/>
        </w:rPr>
        <w:t>compiled</w:t>
      </w:r>
      <w:r w:rsidR="00D33985" w:rsidRPr="00B14E03">
        <w:rPr>
          <w:lang w:val="en"/>
        </w:rPr>
        <w:t xml:space="preserve"> by STAE.</w:t>
      </w:r>
    </w:p>
    <w:p w14:paraId="5DCB2324" w14:textId="77777777" w:rsidR="00461B63" w:rsidRPr="00B14E03" w:rsidRDefault="00461B63" w:rsidP="00397D00">
      <w:pPr>
        <w:pStyle w:val="ListParagraph"/>
        <w:ind w:left="709"/>
        <w:jc w:val="both"/>
        <w:rPr>
          <w:lang w:val="en"/>
        </w:rPr>
      </w:pPr>
    </w:p>
    <w:p w14:paraId="550FFADD" w14:textId="77777777" w:rsidR="00461B63" w:rsidRPr="00B14E03" w:rsidRDefault="00D33985" w:rsidP="00397D00">
      <w:pPr>
        <w:pStyle w:val="ListParagraph"/>
        <w:ind w:left="0"/>
        <w:jc w:val="center"/>
        <w:rPr>
          <w:b/>
          <w:lang w:val="en"/>
        </w:rPr>
      </w:pPr>
      <w:r w:rsidRPr="00B14E03">
        <w:rPr>
          <w:b/>
          <w:lang w:val="en"/>
        </w:rPr>
        <w:t>Article 38</w:t>
      </w:r>
    </w:p>
    <w:p w14:paraId="6117C181" w14:textId="496CFFAE" w:rsidR="00D33985" w:rsidRPr="00B14E03" w:rsidRDefault="00D33985" w:rsidP="00397D00">
      <w:pPr>
        <w:pStyle w:val="ListParagraph"/>
        <w:ind w:left="0"/>
        <w:jc w:val="center"/>
        <w:rPr>
          <w:b/>
          <w:lang w:val="en"/>
        </w:rPr>
      </w:pPr>
      <w:r w:rsidRPr="00B14E03">
        <w:rPr>
          <w:b/>
          <w:lang w:val="en"/>
        </w:rPr>
        <w:t>Organization</w:t>
      </w:r>
    </w:p>
    <w:p w14:paraId="67676E2B" w14:textId="77777777" w:rsidR="00D33985" w:rsidRPr="00B14E03" w:rsidRDefault="00D33985" w:rsidP="00397D00">
      <w:pPr>
        <w:pStyle w:val="ListParagraph"/>
        <w:jc w:val="both"/>
        <w:rPr>
          <w:lang w:val="en"/>
        </w:rPr>
      </w:pPr>
    </w:p>
    <w:p w14:paraId="05FA4E94" w14:textId="77777777" w:rsidR="00D33985" w:rsidRPr="00B14E03" w:rsidRDefault="00D33985" w:rsidP="00CC65C5">
      <w:pPr>
        <w:pStyle w:val="ListParagraph"/>
        <w:numPr>
          <w:ilvl w:val="0"/>
          <w:numId w:val="35"/>
        </w:numPr>
        <w:ind w:left="426" w:hanging="426"/>
        <w:jc w:val="both"/>
        <w:rPr>
          <w:lang w:val="en"/>
        </w:rPr>
      </w:pPr>
      <w:r w:rsidRPr="00B14E03">
        <w:rPr>
          <w:lang w:val="en"/>
        </w:rPr>
        <w:t>Voter lists are organized alphabetically.</w:t>
      </w:r>
    </w:p>
    <w:p w14:paraId="6EA526E8" w14:textId="77777777" w:rsidR="00D33985" w:rsidRPr="00B14E03" w:rsidRDefault="00D33985" w:rsidP="00397D00">
      <w:pPr>
        <w:pStyle w:val="ListParagraph"/>
        <w:ind w:left="426" w:hanging="426"/>
        <w:jc w:val="both"/>
        <w:rPr>
          <w:lang w:val="en"/>
        </w:rPr>
      </w:pPr>
    </w:p>
    <w:p w14:paraId="50D27363" w14:textId="77777777" w:rsidR="00D33985" w:rsidRPr="00B14E03" w:rsidRDefault="00D33985" w:rsidP="00CC65C5">
      <w:pPr>
        <w:pStyle w:val="ListParagraph"/>
        <w:numPr>
          <w:ilvl w:val="0"/>
          <w:numId w:val="35"/>
        </w:numPr>
        <w:ind w:left="426" w:hanging="426"/>
        <w:jc w:val="both"/>
        <w:rPr>
          <w:lang w:val="en"/>
        </w:rPr>
      </w:pPr>
      <w:r w:rsidRPr="00B14E03">
        <w:rPr>
          <w:lang w:val="en"/>
        </w:rPr>
        <w:t xml:space="preserve"> The voter lists are </w:t>
      </w:r>
      <w:r w:rsidR="00F078E9" w:rsidRPr="00B14E03">
        <w:rPr>
          <w:lang w:val="en"/>
        </w:rPr>
        <w:t>numbered, have</w:t>
      </w:r>
      <w:r w:rsidRPr="00B14E03">
        <w:rPr>
          <w:lang w:val="en"/>
        </w:rPr>
        <w:t xml:space="preserve"> an annual </w:t>
      </w:r>
      <w:r w:rsidR="00461B63" w:rsidRPr="00B14E03">
        <w:rPr>
          <w:lang w:val="en"/>
        </w:rPr>
        <w:t xml:space="preserve">period of </w:t>
      </w:r>
      <w:r w:rsidRPr="00B14E03">
        <w:rPr>
          <w:lang w:val="en"/>
        </w:rPr>
        <w:t>opening and closing</w:t>
      </w:r>
      <w:r w:rsidR="00461B63" w:rsidRPr="00B14E03">
        <w:rPr>
          <w:lang w:val="en"/>
        </w:rPr>
        <w:t xml:space="preserve"> </w:t>
      </w:r>
      <w:r w:rsidRPr="00B14E03">
        <w:rPr>
          <w:lang w:val="en"/>
        </w:rPr>
        <w:t>and are subscribed and authenticated by STAE.</w:t>
      </w:r>
    </w:p>
    <w:p w14:paraId="34A18664" w14:textId="77777777" w:rsidR="00D33985" w:rsidRPr="00B14E03" w:rsidRDefault="00D33985" w:rsidP="00397D00">
      <w:pPr>
        <w:pStyle w:val="ListParagraph"/>
        <w:ind w:left="426" w:hanging="426"/>
        <w:jc w:val="both"/>
        <w:rPr>
          <w:lang w:val="en"/>
        </w:rPr>
      </w:pPr>
    </w:p>
    <w:p w14:paraId="33AD739C" w14:textId="77777777" w:rsidR="00D33985" w:rsidRPr="00B14E03" w:rsidRDefault="00D33985" w:rsidP="00CC65C5">
      <w:pPr>
        <w:pStyle w:val="ListParagraph"/>
        <w:numPr>
          <w:ilvl w:val="0"/>
          <w:numId w:val="35"/>
        </w:numPr>
        <w:ind w:left="426" w:hanging="426"/>
        <w:jc w:val="both"/>
        <w:rPr>
          <w:lang w:val="en"/>
        </w:rPr>
      </w:pPr>
      <w:r w:rsidRPr="00B14E03">
        <w:rPr>
          <w:lang w:val="en"/>
        </w:rPr>
        <w:t xml:space="preserve">The numbering of the </w:t>
      </w:r>
      <w:r w:rsidR="00461B63" w:rsidRPr="00B14E03">
        <w:rPr>
          <w:lang w:val="en"/>
        </w:rPr>
        <w:t>pages</w:t>
      </w:r>
      <w:r w:rsidRPr="00B14E03">
        <w:rPr>
          <w:lang w:val="en"/>
        </w:rPr>
        <w:t xml:space="preserve"> of voter lists is sequential and continuous from list to list and is unique by geographic unit of voter registration.</w:t>
      </w:r>
    </w:p>
    <w:p w14:paraId="2038F3E0" w14:textId="77777777" w:rsidR="00483739" w:rsidRPr="00B14E03" w:rsidRDefault="00483739" w:rsidP="00397D00">
      <w:pPr>
        <w:jc w:val="both"/>
        <w:rPr>
          <w:lang w:val="en"/>
        </w:rPr>
      </w:pPr>
    </w:p>
    <w:p w14:paraId="43F0A7CD" w14:textId="2BA1D419" w:rsidR="00461B63" w:rsidRPr="00B14E03" w:rsidRDefault="00807D4E" w:rsidP="00397D00">
      <w:pPr>
        <w:spacing w:after="0"/>
        <w:jc w:val="center"/>
        <w:rPr>
          <w:b/>
          <w:lang w:val="en"/>
        </w:rPr>
      </w:pPr>
      <w:r w:rsidRPr="00B14E03">
        <w:rPr>
          <w:b/>
          <w:lang w:val="en"/>
        </w:rPr>
        <w:t>Article 39</w:t>
      </w:r>
    </w:p>
    <w:p w14:paraId="02622BA2" w14:textId="77777777" w:rsidR="00807D4E" w:rsidRPr="00B14E03" w:rsidRDefault="00483739" w:rsidP="00397D00">
      <w:pPr>
        <w:jc w:val="center"/>
        <w:rPr>
          <w:lang w:val="en"/>
        </w:rPr>
      </w:pPr>
      <w:r w:rsidRPr="00B14E03">
        <w:rPr>
          <w:b/>
          <w:lang w:val="en"/>
        </w:rPr>
        <w:t>Update</w:t>
      </w:r>
    </w:p>
    <w:p w14:paraId="0B309642" w14:textId="77777777" w:rsidR="00807D4E" w:rsidRPr="00B14E03" w:rsidRDefault="00483739" w:rsidP="00CC65C5">
      <w:pPr>
        <w:pStyle w:val="ListParagraph"/>
        <w:numPr>
          <w:ilvl w:val="0"/>
          <w:numId w:val="36"/>
        </w:numPr>
        <w:ind w:left="426" w:hanging="426"/>
        <w:jc w:val="both"/>
        <w:rPr>
          <w:lang w:val="en"/>
        </w:rPr>
      </w:pPr>
      <w:r w:rsidRPr="00B14E03">
        <w:rPr>
          <w:lang w:val="en"/>
        </w:rPr>
        <w:t xml:space="preserve">The </w:t>
      </w:r>
      <w:r w:rsidR="00461B63" w:rsidRPr="00B14E03">
        <w:rPr>
          <w:lang w:val="en"/>
        </w:rPr>
        <w:t>lists of voters shall be updated</w:t>
      </w:r>
      <w:r w:rsidRPr="00B14E03">
        <w:rPr>
          <w:lang w:val="en"/>
        </w:rPr>
        <w:t>, as appropriate:</w:t>
      </w:r>
    </w:p>
    <w:p w14:paraId="6201227E" w14:textId="77777777" w:rsidR="00807D4E" w:rsidRPr="00B14E03" w:rsidRDefault="00807D4E" w:rsidP="00397D00">
      <w:pPr>
        <w:pStyle w:val="ListParagraph"/>
        <w:ind w:left="1134"/>
        <w:jc w:val="both"/>
        <w:rPr>
          <w:lang w:val="en"/>
        </w:rPr>
      </w:pPr>
    </w:p>
    <w:p w14:paraId="6095154D" w14:textId="77777777" w:rsidR="00807D4E" w:rsidRPr="00B14E03" w:rsidRDefault="00483739" w:rsidP="00CC65C5">
      <w:pPr>
        <w:pStyle w:val="ListParagraph"/>
        <w:numPr>
          <w:ilvl w:val="0"/>
          <w:numId w:val="37"/>
        </w:numPr>
        <w:ind w:left="1701"/>
        <w:jc w:val="both"/>
        <w:rPr>
          <w:lang w:val="en"/>
        </w:rPr>
      </w:pPr>
      <w:r w:rsidRPr="00B14E03">
        <w:rPr>
          <w:lang w:val="en"/>
        </w:rPr>
        <w:t xml:space="preserve">By </w:t>
      </w:r>
      <w:r w:rsidR="00807D4E" w:rsidRPr="00B14E03">
        <w:rPr>
          <w:lang w:val="en"/>
        </w:rPr>
        <w:t>changing the name</w:t>
      </w:r>
      <w:r w:rsidR="00461B63" w:rsidRPr="00B14E03">
        <w:rPr>
          <w:lang w:val="en"/>
        </w:rPr>
        <w:t>s</w:t>
      </w:r>
      <w:r w:rsidR="00807D4E" w:rsidRPr="00B14E03">
        <w:rPr>
          <w:lang w:val="en"/>
        </w:rPr>
        <w:t xml:space="preserve"> of voters;</w:t>
      </w:r>
    </w:p>
    <w:p w14:paraId="525F1E36" w14:textId="77777777" w:rsidR="00807D4E" w:rsidRPr="00B14E03" w:rsidRDefault="00461B63" w:rsidP="00CC65C5">
      <w:pPr>
        <w:pStyle w:val="ListParagraph"/>
        <w:numPr>
          <w:ilvl w:val="0"/>
          <w:numId w:val="37"/>
        </w:numPr>
        <w:ind w:left="1701"/>
        <w:jc w:val="both"/>
        <w:rPr>
          <w:lang w:val="en"/>
        </w:rPr>
      </w:pPr>
      <w:r w:rsidRPr="00B14E03">
        <w:rPr>
          <w:lang w:val="en"/>
        </w:rPr>
        <w:t>By removing</w:t>
      </w:r>
      <w:r w:rsidR="00483739" w:rsidRPr="00B14E03">
        <w:rPr>
          <w:lang w:val="en"/>
        </w:rPr>
        <w:t xml:space="preserve"> </w:t>
      </w:r>
      <w:r w:rsidR="00807D4E" w:rsidRPr="00B14E03">
        <w:rPr>
          <w:lang w:val="en"/>
        </w:rPr>
        <w:t xml:space="preserve">voter </w:t>
      </w:r>
      <w:r w:rsidR="00483739" w:rsidRPr="00B14E03">
        <w:rPr>
          <w:lang w:val="en"/>
        </w:rPr>
        <w:t>registration</w:t>
      </w:r>
      <w:r w:rsidR="00807D4E" w:rsidRPr="00B14E03">
        <w:rPr>
          <w:lang w:val="en"/>
        </w:rPr>
        <w:t xml:space="preserve">s that have been </w:t>
      </w:r>
      <w:r w:rsidRPr="00B14E03">
        <w:rPr>
          <w:lang w:val="en"/>
        </w:rPr>
        <w:t>deleted</w:t>
      </w:r>
      <w:r w:rsidR="00807D4E" w:rsidRPr="00B14E03">
        <w:rPr>
          <w:lang w:val="en"/>
        </w:rPr>
        <w:t>;</w:t>
      </w:r>
    </w:p>
    <w:p w14:paraId="2616E565" w14:textId="77777777" w:rsidR="00807D4E" w:rsidRPr="00B14E03" w:rsidRDefault="00483739" w:rsidP="00CC65C5">
      <w:pPr>
        <w:pStyle w:val="ListParagraph"/>
        <w:numPr>
          <w:ilvl w:val="0"/>
          <w:numId w:val="37"/>
        </w:numPr>
        <w:ind w:left="1701"/>
        <w:jc w:val="both"/>
        <w:rPr>
          <w:lang w:val="en"/>
        </w:rPr>
      </w:pPr>
      <w:r w:rsidRPr="00B14E03">
        <w:rPr>
          <w:lang w:val="en"/>
        </w:rPr>
        <w:t>By modification of the p</w:t>
      </w:r>
      <w:r w:rsidR="00807D4E" w:rsidRPr="00B14E03">
        <w:rPr>
          <w:lang w:val="en"/>
        </w:rPr>
        <w:t>ostal address of the voters;</w:t>
      </w:r>
    </w:p>
    <w:p w14:paraId="576B1D1F" w14:textId="77777777" w:rsidR="00807D4E" w:rsidRPr="00B14E03" w:rsidRDefault="00483739" w:rsidP="00CC65C5">
      <w:pPr>
        <w:pStyle w:val="ListParagraph"/>
        <w:numPr>
          <w:ilvl w:val="0"/>
          <w:numId w:val="37"/>
        </w:numPr>
        <w:ind w:left="1701"/>
        <w:jc w:val="both"/>
        <w:rPr>
          <w:lang w:val="en"/>
        </w:rPr>
      </w:pPr>
      <w:r w:rsidRPr="00B14E03">
        <w:rPr>
          <w:lang w:val="en"/>
        </w:rPr>
        <w:t xml:space="preserve">By adding new </w:t>
      </w:r>
      <w:r w:rsidR="00807D4E" w:rsidRPr="00B14E03">
        <w:rPr>
          <w:lang w:val="en"/>
        </w:rPr>
        <w:t xml:space="preserve">voter </w:t>
      </w:r>
      <w:r w:rsidR="006C583A" w:rsidRPr="00B14E03">
        <w:rPr>
          <w:lang w:val="en"/>
        </w:rPr>
        <w:t>registrations</w:t>
      </w:r>
      <w:r w:rsidR="00807D4E" w:rsidRPr="00B14E03">
        <w:rPr>
          <w:lang w:val="en"/>
        </w:rPr>
        <w:t>.</w:t>
      </w:r>
    </w:p>
    <w:p w14:paraId="43490867" w14:textId="77777777" w:rsidR="00807D4E" w:rsidRPr="00B14E03" w:rsidRDefault="00807D4E" w:rsidP="00397D00">
      <w:pPr>
        <w:pStyle w:val="ListParagraph"/>
        <w:ind w:left="1134"/>
        <w:jc w:val="both"/>
        <w:rPr>
          <w:lang w:val="en"/>
        </w:rPr>
      </w:pPr>
    </w:p>
    <w:p w14:paraId="63D41E99" w14:textId="77777777" w:rsidR="00483739" w:rsidRPr="00B14E03" w:rsidRDefault="00483739" w:rsidP="00CC65C5">
      <w:pPr>
        <w:pStyle w:val="ListParagraph"/>
        <w:numPr>
          <w:ilvl w:val="0"/>
          <w:numId w:val="36"/>
        </w:numPr>
        <w:ind w:left="426" w:hanging="426"/>
        <w:jc w:val="both"/>
        <w:rPr>
          <w:lang w:val="en"/>
        </w:rPr>
      </w:pPr>
      <w:r w:rsidRPr="00B14E03">
        <w:rPr>
          <w:lang w:val="en"/>
        </w:rPr>
        <w:t>The Director G</w:t>
      </w:r>
      <w:r w:rsidR="009D5BDD" w:rsidRPr="00B14E03">
        <w:rPr>
          <w:lang w:val="en"/>
        </w:rPr>
        <w:t xml:space="preserve">eneral </w:t>
      </w:r>
      <w:r w:rsidR="00461B63" w:rsidRPr="00B14E03">
        <w:rPr>
          <w:lang w:val="en"/>
        </w:rPr>
        <w:t xml:space="preserve">of STAE </w:t>
      </w:r>
      <w:r w:rsidR="009D5BDD" w:rsidRPr="00B14E03">
        <w:rPr>
          <w:lang w:val="en"/>
        </w:rPr>
        <w:t>shall forward to the</w:t>
      </w:r>
      <w:r w:rsidRPr="00B14E03">
        <w:rPr>
          <w:lang w:val="en"/>
        </w:rPr>
        <w:t xml:space="preserve"> </w:t>
      </w:r>
      <w:r w:rsidR="006C583A" w:rsidRPr="00B14E03">
        <w:rPr>
          <w:lang w:val="en"/>
        </w:rPr>
        <w:t xml:space="preserve">decentralized </w:t>
      </w:r>
      <w:r w:rsidR="009D5BDD" w:rsidRPr="00B14E03">
        <w:rPr>
          <w:lang w:val="en"/>
        </w:rPr>
        <w:t>STAE offices</w:t>
      </w:r>
      <w:r w:rsidRPr="00B14E03">
        <w:rPr>
          <w:lang w:val="en"/>
        </w:rPr>
        <w:t xml:space="preserve"> the list of modifications referred to in the preceding paragraph and the reasons</w:t>
      </w:r>
      <w:r w:rsidR="006C583A" w:rsidRPr="00B14E03">
        <w:rPr>
          <w:lang w:val="en"/>
        </w:rPr>
        <w:t xml:space="preserve"> for them</w:t>
      </w:r>
      <w:r w:rsidRPr="00B14E03">
        <w:rPr>
          <w:lang w:val="en"/>
        </w:rPr>
        <w:t>.</w:t>
      </w:r>
    </w:p>
    <w:p w14:paraId="5BA6C2D9" w14:textId="77777777" w:rsidR="008163FA" w:rsidRPr="00B14E03" w:rsidRDefault="008163FA" w:rsidP="00397D00">
      <w:pPr>
        <w:jc w:val="both"/>
        <w:rPr>
          <w:lang w:val="en"/>
        </w:rPr>
      </w:pPr>
    </w:p>
    <w:p w14:paraId="278DF4EC" w14:textId="77777777" w:rsidR="000A4C31" w:rsidRPr="00B14E03" w:rsidRDefault="008163FA" w:rsidP="00397D00">
      <w:pPr>
        <w:keepNext/>
        <w:spacing w:after="0" w:line="240" w:lineRule="auto"/>
        <w:jc w:val="center"/>
        <w:rPr>
          <w:rFonts w:eastAsia="Times New Roman" w:cstheme="minorHAnsi"/>
          <w:b/>
          <w:lang w:val="en" w:eastAsia="pt-PT"/>
        </w:rPr>
      </w:pPr>
      <w:r w:rsidRPr="00B14E03">
        <w:rPr>
          <w:rFonts w:eastAsia="Times New Roman" w:cstheme="minorHAnsi"/>
          <w:b/>
          <w:lang w:val="en" w:eastAsia="pt-PT"/>
        </w:rPr>
        <w:t>Article 40</w:t>
      </w:r>
    </w:p>
    <w:p w14:paraId="0BF9BF67" w14:textId="77777777" w:rsidR="002829AE" w:rsidRPr="00B14E03" w:rsidRDefault="008163FA" w:rsidP="00397D00">
      <w:pPr>
        <w:keepNext/>
        <w:spacing w:after="0" w:line="240" w:lineRule="auto"/>
        <w:jc w:val="center"/>
        <w:rPr>
          <w:rFonts w:eastAsia="Times New Roman" w:cstheme="minorHAnsi"/>
          <w:b/>
          <w:lang w:val="en" w:eastAsia="pt-PT"/>
        </w:rPr>
      </w:pPr>
      <w:r w:rsidRPr="00B14E03">
        <w:rPr>
          <w:rFonts w:eastAsia="Times New Roman" w:cstheme="minorHAnsi"/>
          <w:b/>
          <w:lang w:val="en" w:eastAsia="pt-PT"/>
        </w:rPr>
        <w:t xml:space="preserve">Extraction of copies and exhibition for </w:t>
      </w:r>
      <w:r w:rsidR="000A4C31" w:rsidRPr="00B14E03">
        <w:rPr>
          <w:rFonts w:eastAsia="Times New Roman" w:cstheme="minorHAnsi"/>
          <w:b/>
          <w:lang w:val="en" w:eastAsia="pt-PT"/>
        </w:rPr>
        <w:t>inspection</w:t>
      </w:r>
    </w:p>
    <w:p w14:paraId="073098B4" w14:textId="77777777" w:rsidR="000A4C31" w:rsidRPr="00B14E03" w:rsidRDefault="000A4C31" w:rsidP="00397D00">
      <w:pPr>
        <w:keepNext/>
        <w:spacing w:after="0" w:line="240" w:lineRule="auto"/>
        <w:jc w:val="both"/>
        <w:rPr>
          <w:rFonts w:eastAsia="Times New Roman" w:cstheme="minorHAnsi"/>
          <w:lang w:val="en" w:eastAsia="pt-PT"/>
        </w:rPr>
      </w:pPr>
    </w:p>
    <w:p w14:paraId="6E5EF366" w14:textId="77777777" w:rsidR="002829AE" w:rsidRPr="00B14E03" w:rsidRDefault="008163FA" w:rsidP="00CC65C5">
      <w:pPr>
        <w:pStyle w:val="ListParagraph"/>
        <w:keepNext/>
        <w:numPr>
          <w:ilvl w:val="0"/>
          <w:numId w:val="38"/>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The Director General of STAE shall extract and</w:t>
      </w:r>
      <w:r w:rsidR="009D5BDD" w:rsidRPr="00B14E03">
        <w:rPr>
          <w:rFonts w:eastAsia="Times New Roman" w:cstheme="minorHAnsi"/>
          <w:lang w:val="en" w:eastAsia="pt-PT"/>
        </w:rPr>
        <w:t xml:space="preserve"> forward lists of voters from</w:t>
      </w:r>
      <w:r w:rsidR="002829AE" w:rsidRPr="00B14E03">
        <w:rPr>
          <w:rFonts w:eastAsia="Times New Roman" w:cstheme="minorHAnsi"/>
          <w:lang w:val="en" w:eastAsia="pt-PT"/>
        </w:rPr>
        <w:t xml:space="preserve"> </w:t>
      </w:r>
      <w:r w:rsidR="000A4C31" w:rsidRPr="00B14E03">
        <w:rPr>
          <w:rFonts w:eastAsia="Times New Roman" w:cstheme="minorHAnsi"/>
          <w:lang w:val="en" w:eastAsia="pt-PT"/>
        </w:rPr>
        <w:t xml:space="preserve">decentralized </w:t>
      </w:r>
      <w:r w:rsidR="009D5BDD" w:rsidRPr="00B14E03">
        <w:rPr>
          <w:rFonts w:cstheme="minorHAnsi"/>
          <w:lang w:val="en"/>
        </w:rPr>
        <w:t xml:space="preserve">STAE offices </w:t>
      </w:r>
      <w:r w:rsidR="009D5BDD" w:rsidRPr="00B14E03">
        <w:rPr>
          <w:rFonts w:eastAsia="Times New Roman" w:cstheme="minorHAnsi"/>
          <w:lang w:val="en" w:eastAsia="pt-PT"/>
        </w:rPr>
        <w:t>and from</w:t>
      </w:r>
      <w:r w:rsidRPr="00B14E03">
        <w:rPr>
          <w:rFonts w:eastAsia="Times New Roman" w:cstheme="minorHAnsi"/>
          <w:lang w:val="en" w:eastAsia="pt-PT"/>
        </w:rPr>
        <w:t xml:space="preserve"> </w:t>
      </w:r>
      <w:r w:rsidR="001B41E2" w:rsidRPr="00B14E03">
        <w:rPr>
          <w:rFonts w:eastAsia="Times New Roman" w:cstheme="minorHAnsi"/>
          <w:lang w:val="en" w:eastAsia="pt-PT"/>
        </w:rPr>
        <w:t>voter</w:t>
      </w:r>
      <w:r w:rsidRPr="00B14E03">
        <w:rPr>
          <w:rFonts w:eastAsia="Times New Roman" w:cstheme="minorHAnsi"/>
          <w:lang w:val="en" w:eastAsia="pt-PT"/>
        </w:rPr>
        <w:t xml:space="preserve"> registration commissions for the purposes of </w:t>
      </w:r>
      <w:r w:rsidR="000A4C31" w:rsidRPr="00B14E03">
        <w:rPr>
          <w:rFonts w:eastAsia="Times New Roman" w:cstheme="minorHAnsi"/>
          <w:lang w:val="en" w:eastAsia="pt-PT"/>
        </w:rPr>
        <w:t>inspection</w:t>
      </w:r>
      <w:r w:rsidRPr="00B14E03">
        <w:rPr>
          <w:rFonts w:eastAsia="Times New Roman" w:cstheme="minorHAnsi"/>
          <w:lang w:val="en" w:eastAsia="pt-PT"/>
        </w:rPr>
        <w:t xml:space="preserve"> and com</w:t>
      </w:r>
      <w:r w:rsidR="002829AE" w:rsidRPr="00B14E03">
        <w:rPr>
          <w:rFonts w:eastAsia="Times New Roman" w:cstheme="minorHAnsi"/>
          <w:lang w:val="en" w:eastAsia="pt-PT"/>
        </w:rPr>
        <w:t>plaint by interested parties.</w:t>
      </w:r>
    </w:p>
    <w:p w14:paraId="4BAC913B" w14:textId="77777777" w:rsidR="002829AE" w:rsidRPr="00B14E03" w:rsidRDefault="002829AE" w:rsidP="00397D00">
      <w:pPr>
        <w:pStyle w:val="ListParagraph"/>
        <w:keepNext/>
        <w:spacing w:after="0" w:line="240" w:lineRule="auto"/>
        <w:ind w:left="1134" w:hanging="426"/>
        <w:jc w:val="both"/>
        <w:rPr>
          <w:rFonts w:eastAsia="Times New Roman" w:cstheme="minorHAnsi"/>
          <w:lang w:val="en" w:eastAsia="pt-PT"/>
        </w:rPr>
      </w:pPr>
    </w:p>
    <w:p w14:paraId="364C63F8" w14:textId="77777777" w:rsidR="002829AE" w:rsidRPr="00B14E03" w:rsidRDefault="008163FA" w:rsidP="00CC65C5">
      <w:pPr>
        <w:pStyle w:val="ListParagraph"/>
        <w:keepNext/>
        <w:numPr>
          <w:ilvl w:val="0"/>
          <w:numId w:val="38"/>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Once the deadlines for compla</w:t>
      </w:r>
      <w:r w:rsidR="002829AE" w:rsidRPr="00B14E03">
        <w:rPr>
          <w:rFonts w:eastAsia="Times New Roman" w:cstheme="minorHAnsi"/>
          <w:lang w:val="en" w:eastAsia="pt-PT"/>
        </w:rPr>
        <w:t>int and appeal have elapsed,</w:t>
      </w:r>
      <w:r w:rsidRPr="00B14E03">
        <w:rPr>
          <w:rFonts w:eastAsia="Times New Roman" w:cstheme="minorHAnsi"/>
          <w:lang w:val="en" w:eastAsia="pt-PT"/>
        </w:rPr>
        <w:t xml:space="preserve"> </w:t>
      </w:r>
      <w:r w:rsidR="000A4C31" w:rsidRPr="00B14E03">
        <w:rPr>
          <w:rFonts w:eastAsia="Times New Roman" w:cstheme="minorHAnsi"/>
          <w:lang w:val="en" w:eastAsia="pt-PT"/>
        </w:rPr>
        <w:t xml:space="preserve">decentralized </w:t>
      </w:r>
      <w:r w:rsidR="009D5BDD" w:rsidRPr="00B14E03">
        <w:rPr>
          <w:rFonts w:cstheme="minorHAnsi"/>
          <w:lang w:val="en"/>
        </w:rPr>
        <w:t xml:space="preserve">STAE offices </w:t>
      </w:r>
      <w:r w:rsidRPr="00B14E03">
        <w:rPr>
          <w:rFonts w:eastAsia="Times New Roman" w:cstheme="minorHAnsi"/>
          <w:lang w:val="en" w:eastAsia="pt-PT"/>
        </w:rPr>
        <w:t xml:space="preserve">and </w:t>
      </w:r>
      <w:r w:rsidR="001B41E2" w:rsidRPr="00B14E03">
        <w:rPr>
          <w:rFonts w:eastAsia="Times New Roman" w:cstheme="minorHAnsi"/>
          <w:lang w:val="en" w:eastAsia="pt-PT"/>
        </w:rPr>
        <w:t>voter</w:t>
      </w:r>
      <w:r w:rsidRPr="00B14E03">
        <w:rPr>
          <w:rFonts w:eastAsia="Times New Roman" w:cstheme="minorHAnsi"/>
          <w:lang w:val="en" w:eastAsia="pt-PT"/>
        </w:rPr>
        <w:t xml:space="preserve"> registration commissions shall immediately proceed to </w:t>
      </w:r>
      <w:r w:rsidR="000A4C31" w:rsidRPr="00B14E03">
        <w:rPr>
          <w:rFonts w:eastAsia="Times New Roman" w:cstheme="minorHAnsi"/>
          <w:lang w:val="en" w:eastAsia="pt-PT"/>
        </w:rPr>
        <w:t xml:space="preserve">process amendments </w:t>
      </w:r>
      <w:r w:rsidRPr="00B14E03">
        <w:rPr>
          <w:rFonts w:eastAsia="Times New Roman" w:cstheme="minorHAnsi"/>
          <w:lang w:val="en" w:eastAsia="pt-PT"/>
        </w:rPr>
        <w:t xml:space="preserve">resulting therefrom and notify them to STAE </w:t>
      </w:r>
      <w:r w:rsidR="002829AE" w:rsidRPr="00B14E03">
        <w:rPr>
          <w:rFonts w:eastAsia="Times New Roman" w:cstheme="minorHAnsi"/>
          <w:lang w:val="en" w:eastAsia="pt-PT"/>
        </w:rPr>
        <w:t>within eight days</w:t>
      </w:r>
      <w:r w:rsidR="000A4C31" w:rsidRPr="00B14E03">
        <w:rPr>
          <w:rFonts w:eastAsia="Times New Roman" w:cstheme="minorHAnsi"/>
          <w:lang w:val="en" w:eastAsia="pt-PT"/>
        </w:rPr>
        <w:t xml:space="preserve"> for inclusion in the BDRE</w:t>
      </w:r>
      <w:r w:rsidR="002829AE" w:rsidRPr="00B14E03">
        <w:rPr>
          <w:rFonts w:eastAsia="Times New Roman" w:cstheme="minorHAnsi"/>
          <w:lang w:val="en" w:eastAsia="pt-PT"/>
        </w:rPr>
        <w:t>.</w:t>
      </w:r>
    </w:p>
    <w:p w14:paraId="2BA3EB46" w14:textId="77777777" w:rsidR="002829AE" w:rsidRPr="00B14E03" w:rsidRDefault="002829AE" w:rsidP="00397D00">
      <w:pPr>
        <w:pStyle w:val="ListParagraph"/>
        <w:keepNext/>
        <w:ind w:left="426" w:hanging="426"/>
        <w:jc w:val="both"/>
        <w:rPr>
          <w:rFonts w:eastAsia="Times New Roman" w:cstheme="minorHAnsi"/>
          <w:lang w:val="en" w:eastAsia="pt-PT"/>
        </w:rPr>
      </w:pPr>
    </w:p>
    <w:p w14:paraId="4A85AF86" w14:textId="77777777" w:rsidR="008163FA" w:rsidRPr="00B14E03" w:rsidRDefault="002829AE" w:rsidP="00CC65C5">
      <w:pPr>
        <w:pStyle w:val="ListParagraph"/>
        <w:numPr>
          <w:ilvl w:val="0"/>
          <w:numId w:val="38"/>
        </w:numPr>
        <w:spacing w:after="0" w:line="240" w:lineRule="auto"/>
        <w:ind w:left="426" w:hanging="426"/>
        <w:jc w:val="both"/>
        <w:rPr>
          <w:rFonts w:eastAsia="Times New Roman" w:cstheme="minorHAnsi"/>
          <w:lang w:val="en" w:eastAsia="pt-PT"/>
        </w:rPr>
      </w:pPr>
      <w:r w:rsidRPr="00B14E03">
        <w:rPr>
          <w:rFonts w:eastAsia="Times New Roman" w:cstheme="minorHAnsi"/>
          <w:lang w:val="en" w:eastAsia="pt-PT"/>
        </w:rPr>
        <w:t>Within thirty days,</w:t>
      </w:r>
      <w:r w:rsidR="008163FA" w:rsidRPr="00B14E03">
        <w:rPr>
          <w:rFonts w:eastAsia="Times New Roman" w:cstheme="minorHAnsi"/>
          <w:lang w:val="en" w:eastAsia="pt-PT"/>
        </w:rPr>
        <w:t xml:space="preserve"> STAE Director General s</w:t>
      </w:r>
      <w:r w:rsidR="009D5BDD" w:rsidRPr="00B14E03">
        <w:rPr>
          <w:rFonts w:eastAsia="Times New Roman" w:cstheme="minorHAnsi"/>
          <w:lang w:val="en" w:eastAsia="pt-PT"/>
        </w:rPr>
        <w:t>hall forward to its</w:t>
      </w:r>
      <w:r w:rsidR="008163FA" w:rsidRPr="00B14E03">
        <w:rPr>
          <w:rFonts w:eastAsia="Times New Roman" w:cstheme="minorHAnsi"/>
          <w:lang w:val="en" w:eastAsia="pt-PT"/>
        </w:rPr>
        <w:t xml:space="preserve"> respective </w:t>
      </w:r>
      <w:r w:rsidR="009D5BDD" w:rsidRPr="00B14E03">
        <w:rPr>
          <w:rFonts w:eastAsia="Times New Roman" w:cstheme="minorHAnsi"/>
          <w:lang w:val="en" w:eastAsia="pt-PT"/>
        </w:rPr>
        <w:t>offices</w:t>
      </w:r>
      <w:r w:rsidR="008163FA" w:rsidRPr="00B14E03">
        <w:rPr>
          <w:rFonts w:eastAsia="Times New Roman" w:cstheme="minorHAnsi"/>
          <w:lang w:val="en" w:eastAsia="pt-PT"/>
        </w:rPr>
        <w:t xml:space="preserve"> and to the </w:t>
      </w:r>
      <w:r w:rsidR="001B41E2" w:rsidRPr="00B14E03">
        <w:rPr>
          <w:rFonts w:eastAsia="Times New Roman" w:cstheme="minorHAnsi"/>
          <w:lang w:val="en" w:eastAsia="pt-PT"/>
        </w:rPr>
        <w:t>voter</w:t>
      </w:r>
      <w:r w:rsidR="008163FA" w:rsidRPr="00B14E03">
        <w:rPr>
          <w:rFonts w:eastAsia="Times New Roman" w:cstheme="minorHAnsi"/>
          <w:lang w:val="en" w:eastAsia="pt-PT"/>
        </w:rPr>
        <w:t xml:space="preserve"> registration commissions copies of the corrected lists of voters.</w:t>
      </w:r>
    </w:p>
    <w:p w14:paraId="05AB9262" w14:textId="77777777" w:rsidR="008163FA" w:rsidRPr="00B14E03" w:rsidRDefault="008163FA" w:rsidP="00397D00">
      <w:pPr>
        <w:jc w:val="both"/>
        <w:rPr>
          <w:rFonts w:cstheme="minorHAnsi"/>
          <w:b/>
        </w:rPr>
      </w:pPr>
    </w:p>
    <w:p w14:paraId="221B5FE4" w14:textId="77777777" w:rsidR="00442842" w:rsidRPr="00B14E03" w:rsidRDefault="002829AE" w:rsidP="00397D00">
      <w:pPr>
        <w:spacing w:after="0"/>
        <w:jc w:val="center"/>
        <w:rPr>
          <w:rFonts w:cstheme="minorHAnsi"/>
          <w:b/>
          <w:lang w:val="en"/>
        </w:rPr>
      </w:pPr>
      <w:r w:rsidRPr="00B14E03">
        <w:rPr>
          <w:rFonts w:cstheme="minorHAnsi"/>
          <w:b/>
          <w:lang w:val="en"/>
        </w:rPr>
        <w:t>Article 41</w:t>
      </w:r>
    </w:p>
    <w:p w14:paraId="0F3A80B4" w14:textId="77777777" w:rsidR="00442842" w:rsidRPr="00B14E03" w:rsidRDefault="00442842" w:rsidP="00397D00">
      <w:pPr>
        <w:jc w:val="center"/>
        <w:rPr>
          <w:rFonts w:cstheme="minorHAnsi"/>
          <w:b/>
          <w:lang w:val="en"/>
        </w:rPr>
      </w:pPr>
      <w:r w:rsidRPr="00B14E03">
        <w:rPr>
          <w:rFonts w:cstheme="minorHAnsi"/>
          <w:b/>
          <w:lang w:val="en"/>
        </w:rPr>
        <w:t xml:space="preserve">Hard </w:t>
      </w:r>
      <w:r w:rsidR="002829AE" w:rsidRPr="00B14E03">
        <w:rPr>
          <w:rFonts w:cstheme="minorHAnsi"/>
          <w:b/>
          <w:lang w:val="en"/>
        </w:rPr>
        <w:t xml:space="preserve">copies of </w:t>
      </w:r>
      <w:r w:rsidR="006C583A" w:rsidRPr="00B14E03">
        <w:rPr>
          <w:rFonts w:cstheme="minorHAnsi"/>
          <w:b/>
          <w:lang w:val="en"/>
        </w:rPr>
        <w:t>voter</w:t>
      </w:r>
      <w:r w:rsidR="002829AE" w:rsidRPr="00B14E03">
        <w:rPr>
          <w:rFonts w:cstheme="minorHAnsi"/>
          <w:b/>
          <w:lang w:val="en"/>
        </w:rPr>
        <w:t xml:space="preserve"> lists in elect</w:t>
      </w:r>
      <w:r w:rsidR="006C583A" w:rsidRPr="00B14E03">
        <w:rPr>
          <w:rFonts w:cstheme="minorHAnsi"/>
          <w:b/>
          <w:lang w:val="en"/>
        </w:rPr>
        <w:t>ion</w:t>
      </w:r>
      <w:r w:rsidR="002829AE" w:rsidRPr="00B14E03">
        <w:rPr>
          <w:rFonts w:cstheme="minorHAnsi"/>
          <w:b/>
          <w:lang w:val="en"/>
        </w:rPr>
        <w:t xml:space="preserve"> period</w:t>
      </w:r>
    </w:p>
    <w:p w14:paraId="526828D2" w14:textId="77777777" w:rsidR="002829AE" w:rsidRPr="00B14E03" w:rsidRDefault="002829AE" w:rsidP="00397D00">
      <w:pPr>
        <w:jc w:val="both"/>
        <w:rPr>
          <w:rFonts w:cstheme="minorHAnsi"/>
          <w:lang w:val="en"/>
        </w:rPr>
      </w:pPr>
      <w:r w:rsidRPr="00B14E03">
        <w:rPr>
          <w:rFonts w:cstheme="minorHAnsi"/>
          <w:lang w:val="en"/>
        </w:rPr>
        <w:t xml:space="preserve">The Director General of STAE orders the extraction and delivery of </w:t>
      </w:r>
      <w:r w:rsidR="00442842" w:rsidRPr="00B14E03">
        <w:rPr>
          <w:rFonts w:cstheme="minorHAnsi"/>
          <w:lang w:val="en"/>
        </w:rPr>
        <w:t>hard</w:t>
      </w:r>
      <w:r w:rsidRPr="00B14E03">
        <w:rPr>
          <w:rFonts w:cstheme="minorHAnsi"/>
          <w:lang w:val="en"/>
        </w:rPr>
        <w:t xml:space="preserve"> copies of voter lists for polling stations in the national territory and </w:t>
      </w:r>
      <w:r w:rsidR="00442842" w:rsidRPr="00B14E03">
        <w:rPr>
          <w:rFonts w:cstheme="minorHAnsi"/>
          <w:lang w:val="en"/>
        </w:rPr>
        <w:t>abroad</w:t>
      </w:r>
      <w:r w:rsidRPr="00B14E03">
        <w:rPr>
          <w:rFonts w:cstheme="minorHAnsi"/>
          <w:lang w:val="en"/>
        </w:rPr>
        <w:t xml:space="preserve">. </w:t>
      </w:r>
    </w:p>
    <w:p w14:paraId="00F2D94F" w14:textId="77777777" w:rsidR="002829AE" w:rsidRPr="00B14E03" w:rsidRDefault="002829AE" w:rsidP="00397D00">
      <w:pPr>
        <w:jc w:val="both"/>
        <w:rPr>
          <w:rFonts w:cstheme="minorHAnsi"/>
          <w:lang w:val="en"/>
        </w:rPr>
      </w:pPr>
    </w:p>
    <w:p w14:paraId="7F875714" w14:textId="77777777" w:rsidR="00442842" w:rsidRPr="00B14E03" w:rsidRDefault="002829AE" w:rsidP="00397D00">
      <w:pPr>
        <w:spacing w:after="0"/>
        <w:jc w:val="center"/>
        <w:rPr>
          <w:rFonts w:cstheme="minorHAnsi"/>
          <w:b/>
          <w:lang w:val="en"/>
        </w:rPr>
      </w:pPr>
      <w:r w:rsidRPr="00B14E03">
        <w:rPr>
          <w:rFonts w:cstheme="minorHAnsi"/>
          <w:b/>
          <w:lang w:val="en"/>
        </w:rPr>
        <w:t>Article 42</w:t>
      </w:r>
    </w:p>
    <w:p w14:paraId="0624A0FE" w14:textId="77777777" w:rsidR="00442842" w:rsidRPr="00B14E03" w:rsidRDefault="002829AE" w:rsidP="00397D00">
      <w:pPr>
        <w:jc w:val="center"/>
        <w:rPr>
          <w:rFonts w:cstheme="minorHAnsi"/>
          <w:b/>
          <w:lang w:val="en"/>
        </w:rPr>
      </w:pPr>
      <w:r w:rsidRPr="00B14E03">
        <w:rPr>
          <w:rFonts w:cstheme="minorHAnsi"/>
          <w:b/>
          <w:lang w:val="en"/>
        </w:rPr>
        <w:t xml:space="preserve">Period </w:t>
      </w:r>
      <w:r w:rsidR="00442842" w:rsidRPr="00B14E03">
        <w:rPr>
          <w:rFonts w:cstheme="minorHAnsi"/>
          <w:b/>
          <w:lang w:val="en"/>
        </w:rPr>
        <w:t>within which no alterations may be made</w:t>
      </w:r>
    </w:p>
    <w:p w14:paraId="4640DF8E" w14:textId="77777777" w:rsidR="002829AE" w:rsidRPr="00B14E03" w:rsidRDefault="002829AE" w:rsidP="00397D00">
      <w:pPr>
        <w:jc w:val="both"/>
        <w:rPr>
          <w:rFonts w:cstheme="minorHAnsi"/>
          <w:lang w:val="en"/>
        </w:rPr>
      </w:pPr>
      <w:r w:rsidRPr="00B14E03">
        <w:rPr>
          <w:rFonts w:cstheme="minorHAnsi"/>
          <w:lang w:val="en"/>
        </w:rPr>
        <w:t xml:space="preserve">Voter </w:t>
      </w:r>
      <w:r w:rsidR="00442842" w:rsidRPr="00B14E03">
        <w:rPr>
          <w:rFonts w:cstheme="minorHAnsi"/>
          <w:lang w:val="en"/>
        </w:rPr>
        <w:t xml:space="preserve">lists may not be changed within the period from </w:t>
      </w:r>
      <w:r w:rsidRPr="00B14E03">
        <w:rPr>
          <w:rFonts w:cstheme="minorHAnsi"/>
          <w:lang w:val="en"/>
        </w:rPr>
        <w:t xml:space="preserve">30 days prior to any election or </w:t>
      </w:r>
      <w:r w:rsidR="00F078E9" w:rsidRPr="00B14E03">
        <w:rPr>
          <w:rFonts w:cstheme="minorHAnsi"/>
          <w:lang w:val="en"/>
        </w:rPr>
        <w:t>referendum until</w:t>
      </w:r>
      <w:r w:rsidRPr="00B14E03">
        <w:rPr>
          <w:rFonts w:cstheme="minorHAnsi"/>
          <w:lang w:val="en"/>
        </w:rPr>
        <w:t xml:space="preserve"> </w:t>
      </w:r>
      <w:r w:rsidR="00442842" w:rsidRPr="00B14E03">
        <w:rPr>
          <w:rFonts w:cstheme="minorHAnsi"/>
          <w:lang w:val="en"/>
        </w:rPr>
        <w:t xml:space="preserve">the </w:t>
      </w:r>
      <w:r w:rsidRPr="00B14E03">
        <w:rPr>
          <w:rFonts w:cstheme="minorHAnsi"/>
          <w:lang w:val="en"/>
        </w:rPr>
        <w:t>proclamation of results.</w:t>
      </w:r>
    </w:p>
    <w:p w14:paraId="41CD15AA" w14:textId="77777777" w:rsidR="002829AE" w:rsidRPr="00B14E03" w:rsidRDefault="002829AE" w:rsidP="00397D00">
      <w:pPr>
        <w:jc w:val="both"/>
        <w:rPr>
          <w:rFonts w:cstheme="minorHAnsi"/>
          <w:lang w:val="en"/>
        </w:rPr>
      </w:pPr>
    </w:p>
    <w:p w14:paraId="73C4F4BE" w14:textId="008FE71C" w:rsidR="002829AE" w:rsidRPr="00B14E03" w:rsidRDefault="002829AE"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Section V</w:t>
      </w:r>
    </w:p>
    <w:p w14:paraId="65EE22FE" w14:textId="77777777" w:rsidR="002829AE" w:rsidRPr="00B14E03" w:rsidRDefault="002829AE"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Complaints and appeals</w:t>
      </w:r>
    </w:p>
    <w:p w14:paraId="7BC161C8" w14:textId="77777777" w:rsidR="00442842" w:rsidRPr="00B14E03" w:rsidRDefault="00442842" w:rsidP="00397D00">
      <w:pPr>
        <w:spacing w:after="0" w:line="240" w:lineRule="auto"/>
        <w:jc w:val="center"/>
        <w:rPr>
          <w:rFonts w:eastAsia="Times New Roman" w:cstheme="minorHAnsi"/>
          <w:b/>
          <w:lang w:val="en" w:eastAsia="pt-PT"/>
        </w:rPr>
      </w:pPr>
    </w:p>
    <w:p w14:paraId="44D12AFE" w14:textId="77777777" w:rsidR="00442842" w:rsidRPr="00B14E03" w:rsidRDefault="002829AE"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Article 43</w:t>
      </w:r>
    </w:p>
    <w:p w14:paraId="276B3D7F" w14:textId="77777777" w:rsidR="002829AE" w:rsidRPr="00B14E03" w:rsidRDefault="002829AE" w:rsidP="00397D00">
      <w:pPr>
        <w:spacing w:after="0" w:line="240" w:lineRule="auto"/>
        <w:jc w:val="center"/>
        <w:rPr>
          <w:rFonts w:eastAsia="Times New Roman" w:cstheme="minorHAnsi"/>
          <w:b/>
          <w:lang w:val="en" w:eastAsia="pt-PT"/>
        </w:rPr>
      </w:pPr>
      <w:r w:rsidRPr="00B14E03">
        <w:rPr>
          <w:rFonts w:eastAsia="Times New Roman" w:cstheme="minorHAnsi"/>
          <w:b/>
          <w:lang w:val="en" w:eastAsia="pt-PT"/>
        </w:rPr>
        <w:t>Complaint</w:t>
      </w:r>
      <w:r w:rsidR="00442842" w:rsidRPr="00B14E03">
        <w:rPr>
          <w:rFonts w:eastAsia="Times New Roman" w:cstheme="minorHAnsi"/>
          <w:b/>
          <w:lang w:val="en" w:eastAsia="pt-PT"/>
        </w:rPr>
        <w:t>s</w:t>
      </w:r>
    </w:p>
    <w:p w14:paraId="58230834" w14:textId="77777777" w:rsidR="002829AE" w:rsidRPr="00B14E03" w:rsidRDefault="002829AE" w:rsidP="00397D00">
      <w:pPr>
        <w:spacing w:after="0" w:line="240" w:lineRule="auto"/>
        <w:jc w:val="both"/>
        <w:rPr>
          <w:rFonts w:eastAsia="Times New Roman" w:cstheme="minorHAnsi"/>
          <w:lang w:val="en" w:eastAsia="pt-PT"/>
        </w:rPr>
      </w:pPr>
    </w:p>
    <w:p w14:paraId="52FE8F47" w14:textId="77777777" w:rsidR="002829AE" w:rsidRPr="00B14E03" w:rsidRDefault="00442842" w:rsidP="00CC65C5">
      <w:pPr>
        <w:pStyle w:val="ListParagraph"/>
        <w:numPr>
          <w:ilvl w:val="0"/>
          <w:numId w:val="39"/>
        </w:numPr>
        <w:spacing w:after="0" w:line="240" w:lineRule="auto"/>
        <w:ind w:left="426" w:hanging="426"/>
        <w:jc w:val="both"/>
        <w:rPr>
          <w:rFonts w:eastAsia="Times New Roman" w:cstheme="minorHAnsi"/>
          <w:lang w:eastAsia="pt-PT"/>
        </w:rPr>
      </w:pPr>
      <w:r w:rsidRPr="00B14E03">
        <w:rPr>
          <w:rFonts w:eastAsia="Times New Roman" w:cstheme="minorHAnsi"/>
          <w:lang w:val="en" w:eastAsia="pt-PT"/>
        </w:rPr>
        <w:lastRenderedPageBreak/>
        <w:t xml:space="preserve">Citizens have </w:t>
      </w:r>
      <w:r w:rsidR="002829AE" w:rsidRPr="00B14E03">
        <w:rPr>
          <w:rFonts w:eastAsia="Times New Roman" w:cstheme="minorHAnsi"/>
          <w:lang w:val="en" w:eastAsia="pt-PT"/>
        </w:rPr>
        <w:t xml:space="preserve">the right to </w:t>
      </w:r>
      <w:r w:rsidRPr="00B14E03">
        <w:rPr>
          <w:rFonts w:eastAsia="Times New Roman" w:cstheme="minorHAnsi"/>
          <w:lang w:val="en" w:eastAsia="pt-PT"/>
        </w:rPr>
        <w:t xml:space="preserve">file </w:t>
      </w:r>
      <w:r w:rsidR="002829AE" w:rsidRPr="00B14E03">
        <w:rPr>
          <w:rFonts w:eastAsia="Times New Roman" w:cstheme="minorHAnsi"/>
          <w:lang w:val="en" w:eastAsia="pt-PT"/>
        </w:rPr>
        <w:t xml:space="preserve">a complaint against </w:t>
      </w:r>
      <w:r w:rsidRPr="00B14E03">
        <w:rPr>
          <w:rFonts w:eastAsia="Times New Roman" w:cstheme="minorHAnsi"/>
          <w:lang w:val="en" w:eastAsia="pt-PT"/>
        </w:rPr>
        <w:t xml:space="preserve">a </w:t>
      </w:r>
      <w:r w:rsidR="002829AE" w:rsidRPr="00B14E03">
        <w:rPr>
          <w:rFonts w:eastAsia="Times New Roman" w:cstheme="minorHAnsi"/>
          <w:lang w:val="en" w:eastAsia="pt-PT"/>
        </w:rPr>
        <w:t>refusal of registration or update of data by the official responsible for voter registration.</w:t>
      </w:r>
    </w:p>
    <w:p w14:paraId="0ACB6F36" w14:textId="77777777" w:rsidR="002829AE" w:rsidRPr="00B14E03" w:rsidRDefault="002829AE" w:rsidP="00397D00">
      <w:pPr>
        <w:pStyle w:val="ListParagraph"/>
        <w:spacing w:after="0" w:line="240" w:lineRule="auto"/>
        <w:ind w:left="426" w:hanging="426"/>
        <w:jc w:val="both"/>
        <w:rPr>
          <w:rFonts w:eastAsia="Times New Roman" w:cstheme="minorHAnsi"/>
          <w:lang w:eastAsia="pt-PT"/>
        </w:rPr>
      </w:pPr>
    </w:p>
    <w:p w14:paraId="39762AFB" w14:textId="77777777" w:rsidR="002829AE" w:rsidRPr="00B14E03" w:rsidRDefault="002829AE" w:rsidP="00CC65C5">
      <w:pPr>
        <w:pStyle w:val="ListParagraph"/>
        <w:numPr>
          <w:ilvl w:val="0"/>
          <w:numId w:val="39"/>
        </w:numPr>
        <w:spacing w:after="0" w:line="240" w:lineRule="auto"/>
        <w:ind w:left="426" w:hanging="426"/>
        <w:jc w:val="both"/>
        <w:rPr>
          <w:rFonts w:eastAsia="Times New Roman" w:cstheme="minorHAnsi"/>
          <w:lang w:eastAsia="pt-PT"/>
        </w:rPr>
      </w:pPr>
      <w:r w:rsidRPr="00B14E03">
        <w:rPr>
          <w:rFonts w:eastAsia="Times New Roman" w:cstheme="minorHAnsi"/>
          <w:lang w:val="en" w:eastAsia="pt-PT"/>
        </w:rPr>
        <w:t xml:space="preserve"> During the </w:t>
      </w:r>
      <w:r w:rsidR="00442842" w:rsidRPr="00B14E03">
        <w:rPr>
          <w:rFonts w:eastAsia="Times New Roman" w:cstheme="minorHAnsi"/>
          <w:lang w:val="en" w:eastAsia="pt-PT"/>
        </w:rPr>
        <w:t xml:space="preserve">public display </w:t>
      </w:r>
      <w:r w:rsidRPr="00B14E03">
        <w:rPr>
          <w:rFonts w:eastAsia="Times New Roman" w:cstheme="minorHAnsi"/>
          <w:lang w:val="en" w:eastAsia="pt-PT"/>
        </w:rPr>
        <w:t xml:space="preserve">period, any voter or political party may complain in writing to STAE </w:t>
      </w:r>
      <w:r w:rsidR="00442842" w:rsidRPr="00B14E03">
        <w:rPr>
          <w:rFonts w:eastAsia="Times New Roman" w:cstheme="minorHAnsi"/>
          <w:lang w:val="en" w:eastAsia="pt-PT"/>
        </w:rPr>
        <w:t xml:space="preserve">about </w:t>
      </w:r>
      <w:r w:rsidRPr="00B14E03">
        <w:rPr>
          <w:rFonts w:eastAsia="Times New Roman" w:cstheme="minorHAnsi"/>
          <w:lang w:val="en" w:eastAsia="pt-PT"/>
        </w:rPr>
        <w:t>omissions or improper registration on the voter lists.</w:t>
      </w:r>
    </w:p>
    <w:p w14:paraId="055BBA27" w14:textId="77777777" w:rsidR="002829AE" w:rsidRPr="00B14E03" w:rsidRDefault="002829AE" w:rsidP="00397D00">
      <w:pPr>
        <w:pStyle w:val="ListParagraph"/>
        <w:ind w:left="426" w:hanging="426"/>
        <w:jc w:val="both"/>
        <w:rPr>
          <w:rFonts w:eastAsia="Times New Roman" w:cstheme="minorHAnsi"/>
          <w:lang w:val="en" w:eastAsia="pt-PT"/>
        </w:rPr>
      </w:pPr>
    </w:p>
    <w:p w14:paraId="2B010AEA" w14:textId="77777777" w:rsidR="002829AE" w:rsidRPr="00B14E03" w:rsidRDefault="002829AE" w:rsidP="00CC65C5">
      <w:pPr>
        <w:pStyle w:val="ListParagraph"/>
        <w:numPr>
          <w:ilvl w:val="0"/>
          <w:numId w:val="39"/>
        </w:numPr>
        <w:spacing w:after="0" w:line="240" w:lineRule="auto"/>
        <w:ind w:left="426" w:hanging="426"/>
        <w:jc w:val="both"/>
        <w:rPr>
          <w:rFonts w:eastAsia="Times New Roman" w:cstheme="minorHAnsi"/>
          <w:lang w:eastAsia="pt-PT"/>
        </w:rPr>
      </w:pPr>
      <w:r w:rsidRPr="00B14E03">
        <w:rPr>
          <w:rFonts w:eastAsia="Times New Roman" w:cstheme="minorHAnsi"/>
          <w:lang w:val="en" w:eastAsia="pt-PT"/>
        </w:rPr>
        <w:t xml:space="preserve"> In the case of a claim </w:t>
      </w:r>
      <w:r w:rsidR="00442842" w:rsidRPr="00B14E03">
        <w:rPr>
          <w:rFonts w:eastAsia="Times New Roman" w:cstheme="minorHAnsi"/>
          <w:lang w:val="en" w:eastAsia="pt-PT"/>
        </w:rPr>
        <w:t>of</w:t>
      </w:r>
      <w:r w:rsidRPr="00B14E03">
        <w:rPr>
          <w:rFonts w:eastAsia="Times New Roman" w:cstheme="minorHAnsi"/>
          <w:lang w:val="en" w:eastAsia="pt-PT"/>
        </w:rPr>
        <w:t xml:space="preserve"> improper registration, STAE immediately </w:t>
      </w:r>
      <w:r w:rsidR="00442842" w:rsidRPr="00B14E03">
        <w:rPr>
          <w:rFonts w:eastAsia="Times New Roman" w:cstheme="minorHAnsi"/>
          <w:lang w:val="en" w:eastAsia="pt-PT"/>
        </w:rPr>
        <w:t xml:space="preserve">informs the relevant voter who must respond </w:t>
      </w:r>
      <w:r w:rsidRPr="00B14E03">
        <w:rPr>
          <w:rFonts w:eastAsia="Times New Roman" w:cstheme="minorHAnsi"/>
          <w:lang w:val="en" w:eastAsia="pt-PT"/>
        </w:rPr>
        <w:t>within two days.</w:t>
      </w:r>
    </w:p>
    <w:p w14:paraId="620C74F1" w14:textId="77777777" w:rsidR="002829AE" w:rsidRPr="00B14E03" w:rsidRDefault="002829AE" w:rsidP="00397D00">
      <w:pPr>
        <w:pStyle w:val="ListParagraph"/>
        <w:jc w:val="both"/>
        <w:rPr>
          <w:rFonts w:eastAsia="Times New Roman" w:cstheme="minorHAnsi"/>
          <w:lang w:val="en" w:eastAsia="pt-PT"/>
        </w:rPr>
      </w:pPr>
    </w:p>
    <w:p w14:paraId="12EF3BC3" w14:textId="77777777" w:rsidR="002829AE" w:rsidRPr="00B14E03" w:rsidRDefault="002829AE" w:rsidP="00CC65C5">
      <w:pPr>
        <w:pStyle w:val="ListParagraph"/>
        <w:numPr>
          <w:ilvl w:val="0"/>
          <w:numId w:val="39"/>
        </w:numPr>
        <w:spacing w:after="0" w:line="240" w:lineRule="auto"/>
        <w:ind w:left="426" w:hanging="426"/>
        <w:jc w:val="both"/>
        <w:rPr>
          <w:rFonts w:eastAsia="Times New Roman" w:cstheme="minorHAnsi"/>
          <w:lang w:eastAsia="pt-PT"/>
        </w:rPr>
      </w:pPr>
      <w:r w:rsidRPr="00B14E03">
        <w:rPr>
          <w:rFonts w:eastAsia="Times New Roman" w:cstheme="minorHAnsi"/>
          <w:lang w:val="en" w:eastAsia="pt-PT"/>
        </w:rPr>
        <w:t xml:space="preserve">STAE shall decide on complaints within two days </w:t>
      </w:r>
      <w:r w:rsidR="00442842" w:rsidRPr="00B14E03">
        <w:rPr>
          <w:rFonts w:eastAsia="Times New Roman" w:cstheme="minorHAnsi"/>
          <w:lang w:val="en" w:eastAsia="pt-PT"/>
        </w:rPr>
        <w:t xml:space="preserve">of their </w:t>
      </w:r>
      <w:r w:rsidRPr="00B14E03">
        <w:rPr>
          <w:rFonts w:eastAsia="Times New Roman" w:cstheme="minorHAnsi"/>
          <w:lang w:val="en" w:eastAsia="pt-PT"/>
        </w:rPr>
        <w:t>submi</w:t>
      </w:r>
      <w:r w:rsidR="00516B72" w:rsidRPr="00B14E03">
        <w:rPr>
          <w:rFonts w:eastAsia="Times New Roman" w:cstheme="minorHAnsi"/>
          <w:lang w:val="en" w:eastAsia="pt-PT"/>
        </w:rPr>
        <w:t xml:space="preserve">ssion and shall immediately </w:t>
      </w:r>
      <w:r w:rsidR="00442842" w:rsidRPr="00B14E03">
        <w:rPr>
          <w:rFonts w:eastAsia="Times New Roman" w:cstheme="minorHAnsi"/>
          <w:lang w:val="en" w:eastAsia="pt-PT"/>
        </w:rPr>
        <w:t xml:space="preserve">display </w:t>
      </w:r>
      <w:r w:rsidRPr="00B14E03">
        <w:rPr>
          <w:rFonts w:eastAsia="Times New Roman" w:cstheme="minorHAnsi"/>
          <w:lang w:val="en" w:eastAsia="pt-PT"/>
        </w:rPr>
        <w:t xml:space="preserve">its decisions at the national headquarters of STAE and at the headquarters of the </w:t>
      </w:r>
      <w:r w:rsidR="00442842" w:rsidRPr="00B14E03">
        <w:rPr>
          <w:rFonts w:eastAsia="Times New Roman" w:cstheme="minorHAnsi"/>
          <w:lang w:val="en" w:eastAsia="pt-PT"/>
        </w:rPr>
        <w:t xml:space="preserve">decentralized </w:t>
      </w:r>
      <w:r w:rsidRPr="00B14E03">
        <w:rPr>
          <w:rFonts w:eastAsia="Times New Roman" w:cstheme="minorHAnsi"/>
          <w:lang w:val="en" w:eastAsia="pt-PT"/>
        </w:rPr>
        <w:t xml:space="preserve">STAE </w:t>
      </w:r>
      <w:r w:rsidR="00442842" w:rsidRPr="00B14E03">
        <w:rPr>
          <w:rFonts w:eastAsia="Times New Roman" w:cstheme="minorHAnsi"/>
          <w:lang w:val="en" w:eastAsia="pt-PT"/>
        </w:rPr>
        <w:t xml:space="preserve">office </w:t>
      </w:r>
      <w:r w:rsidRPr="00B14E03">
        <w:rPr>
          <w:rFonts w:eastAsia="Times New Roman" w:cstheme="minorHAnsi"/>
          <w:lang w:val="en" w:eastAsia="pt-PT"/>
        </w:rPr>
        <w:t>or the</w:t>
      </w:r>
      <w:r w:rsidR="001B41E2" w:rsidRPr="00B14E03">
        <w:rPr>
          <w:rFonts w:eastAsia="Times New Roman" w:cstheme="minorHAnsi"/>
          <w:lang w:val="en" w:eastAsia="pt-PT"/>
        </w:rPr>
        <w:t xml:space="preserve"> voter</w:t>
      </w:r>
      <w:r w:rsidRPr="00B14E03">
        <w:rPr>
          <w:rFonts w:eastAsia="Times New Roman" w:cstheme="minorHAnsi"/>
          <w:lang w:val="en" w:eastAsia="pt-PT"/>
        </w:rPr>
        <w:t xml:space="preserve"> registration commission, </w:t>
      </w:r>
      <w:r w:rsidR="00442842" w:rsidRPr="00B14E03">
        <w:rPr>
          <w:rFonts w:eastAsia="Times New Roman" w:cstheme="minorHAnsi"/>
          <w:lang w:val="en" w:eastAsia="pt-PT"/>
        </w:rPr>
        <w:t xml:space="preserve">as applicable, </w:t>
      </w:r>
      <w:r w:rsidRPr="00B14E03">
        <w:rPr>
          <w:rFonts w:eastAsia="Times New Roman" w:cstheme="minorHAnsi"/>
          <w:lang w:val="en" w:eastAsia="pt-PT"/>
        </w:rPr>
        <w:t xml:space="preserve">that </w:t>
      </w:r>
      <w:r w:rsidR="00442842" w:rsidRPr="00B14E03">
        <w:rPr>
          <w:rFonts w:eastAsia="Times New Roman" w:cstheme="minorHAnsi"/>
          <w:lang w:val="en" w:eastAsia="pt-PT"/>
        </w:rPr>
        <w:t xml:space="preserve">processed </w:t>
      </w:r>
      <w:r w:rsidRPr="00B14E03">
        <w:rPr>
          <w:rFonts w:eastAsia="Times New Roman" w:cstheme="minorHAnsi"/>
          <w:lang w:val="en" w:eastAsia="pt-PT"/>
        </w:rPr>
        <w:t>the registration.</w:t>
      </w:r>
    </w:p>
    <w:p w14:paraId="7ED46521" w14:textId="77777777" w:rsidR="00D11600" w:rsidRPr="00B14E03" w:rsidRDefault="00D11600" w:rsidP="00397D00">
      <w:pPr>
        <w:jc w:val="both"/>
        <w:rPr>
          <w:rFonts w:asciiTheme="majorHAnsi" w:hAnsiTheme="majorHAnsi"/>
          <w:b/>
        </w:rPr>
      </w:pPr>
    </w:p>
    <w:p w14:paraId="35389328" w14:textId="77777777" w:rsidR="00442842" w:rsidRPr="00B14E03" w:rsidRDefault="00D11600" w:rsidP="00397D00">
      <w:pPr>
        <w:keepNext/>
        <w:spacing w:after="0"/>
        <w:jc w:val="center"/>
        <w:rPr>
          <w:b/>
          <w:lang w:val="en"/>
        </w:rPr>
      </w:pPr>
      <w:r w:rsidRPr="00B14E03">
        <w:rPr>
          <w:b/>
          <w:lang w:val="en"/>
        </w:rPr>
        <w:t>Article 44</w:t>
      </w:r>
    </w:p>
    <w:p w14:paraId="56723C39" w14:textId="77777777" w:rsidR="00D11600" w:rsidRPr="00B14E03" w:rsidRDefault="00D11600" w:rsidP="00397D00">
      <w:pPr>
        <w:keepNext/>
        <w:jc w:val="center"/>
        <w:rPr>
          <w:b/>
          <w:lang w:val="en"/>
        </w:rPr>
      </w:pPr>
      <w:r w:rsidRPr="00B14E03">
        <w:rPr>
          <w:b/>
          <w:lang w:val="en"/>
        </w:rPr>
        <w:t>Appeal</w:t>
      </w:r>
      <w:r w:rsidR="00442842" w:rsidRPr="00B14E03">
        <w:rPr>
          <w:b/>
          <w:lang w:val="en"/>
        </w:rPr>
        <w:t>s</w:t>
      </w:r>
    </w:p>
    <w:p w14:paraId="777D369D" w14:textId="77777777" w:rsidR="00D11600" w:rsidRPr="00B14E03" w:rsidRDefault="00D11600" w:rsidP="00CC65C5">
      <w:pPr>
        <w:pStyle w:val="ListParagraph"/>
        <w:keepNext/>
        <w:numPr>
          <w:ilvl w:val="0"/>
          <w:numId w:val="40"/>
        </w:numPr>
        <w:ind w:left="426" w:hanging="426"/>
        <w:jc w:val="both"/>
        <w:rPr>
          <w:rFonts w:asciiTheme="majorHAnsi" w:hAnsiTheme="majorHAnsi"/>
        </w:rPr>
      </w:pPr>
      <w:r w:rsidRPr="00B14E03">
        <w:rPr>
          <w:lang w:val="en"/>
        </w:rPr>
        <w:t xml:space="preserve">STAE decisions on complaints submitted to it </w:t>
      </w:r>
      <w:r w:rsidR="00957D53" w:rsidRPr="00B14E03">
        <w:rPr>
          <w:lang w:val="en"/>
        </w:rPr>
        <w:t>may</w:t>
      </w:r>
      <w:r w:rsidRPr="00B14E03">
        <w:rPr>
          <w:lang w:val="en"/>
        </w:rPr>
        <w:t xml:space="preserve"> be appealed to the CNE, within a period of twenty-four hours</w:t>
      </w:r>
      <w:r w:rsidR="00957D53" w:rsidRPr="00B14E03">
        <w:rPr>
          <w:lang w:val="en"/>
        </w:rPr>
        <w:t xml:space="preserve"> f</w:t>
      </w:r>
      <w:r w:rsidR="00B11FCC" w:rsidRPr="00B14E03">
        <w:rPr>
          <w:lang w:val="en"/>
        </w:rPr>
        <w:t>rom</w:t>
      </w:r>
      <w:r w:rsidR="00957D53" w:rsidRPr="00B14E03">
        <w:rPr>
          <w:lang w:val="en"/>
        </w:rPr>
        <w:t xml:space="preserve"> the announcement of the decision</w:t>
      </w:r>
      <w:r w:rsidRPr="00B14E03">
        <w:rPr>
          <w:lang w:val="en"/>
        </w:rPr>
        <w:t>.</w:t>
      </w:r>
    </w:p>
    <w:p w14:paraId="19A5120F" w14:textId="77777777" w:rsidR="00D11600" w:rsidRPr="00B14E03" w:rsidRDefault="00D11600" w:rsidP="00397D00">
      <w:pPr>
        <w:pStyle w:val="ListParagraph"/>
        <w:ind w:left="426" w:hanging="426"/>
        <w:jc w:val="both"/>
        <w:rPr>
          <w:rFonts w:asciiTheme="majorHAnsi" w:hAnsiTheme="majorHAnsi"/>
        </w:rPr>
      </w:pPr>
    </w:p>
    <w:p w14:paraId="6CB28803" w14:textId="77777777" w:rsidR="00D11600" w:rsidRPr="00B14E03" w:rsidRDefault="00D11600" w:rsidP="00CC65C5">
      <w:pPr>
        <w:pStyle w:val="ListParagraph"/>
        <w:numPr>
          <w:ilvl w:val="0"/>
          <w:numId w:val="40"/>
        </w:numPr>
        <w:ind w:left="426" w:hanging="426"/>
        <w:jc w:val="both"/>
        <w:rPr>
          <w:rFonts w:asciiTheme="majorHAnsi" w:hAnsiTheme="majorHAnsi"/>
        </w:rPr>
      </w:pPr>
      <w:r w:rsidRPr="00B14E03">
        <w:rPr>
          <w:lang w:val="en"/>
        </w:rPr>
        <w:t>STAE shall send to the CNE, within a period of twenty-four hours</w:t>
      </w:r>
      <w:r w:rsidR="00957D53" w:rsidRPr="00B14E03">
        <w:rPr>
          <w:lang w:val="en"/>
        </w:rPr>
        <w:t xml:space="preserve"> of the filing of the appeal,</w:t>
      </w:r>
      <w:r w:rsidRPr="00B14E03">
        <w:rPr>
          <w:lang w:val="en"/>
        </w:rPr>
        <w:t xml:space="preserve"> a certified copy of the proceedings in which the contested decision was </w:t>
      </w:r>
      <w:r w:rsidR="00957D53" w:rsidRPr="00B14E03">
        <w:rPr>
          <w:lang w:val="en"/>
        </w:rPr>
        <w:t>made</w:t>
      </w:r>
      <w:r w:rsidRPr="00B14E03">
        <w:rPr>
          <w:lang w:val="en"/>
        </w:rPr>
        <w:t>.</w:t>
      </w:r>
    </w:p>
    <w:p w14:paraId="1818CEA2" w14:textId="77777777" w:rsidR="00D11600" w:rsidRPr="00B14E03" w:rsidRDefault="00D11600" w:rsidP="00397D00">
      <w:pPr>
        <w:pStyle w:val="ListParagraph"/>
        <w:ind w:left="426" w:hanging="426"/>
        <w:jc w:val="both"/>
        <w:rPr>
          <w:lang w:val="en"/>
        </w:rPr>
      </w:pPr>
    </w:p>
    <w:p w14:paraId="0ABBD3ED" w14:textId="77777777" w:rsidR="00D11600" w:rsidRPr="00B14E03" w:rsidRDefault="00D11600" w:rsidP="00CC65C5">
      <w:pPr>
        <w:pStyle w:val="ListParagraph"/>
        <w:numPr>
          <w:ilvl w:val="0"/>
          <w:numId w:val="40"/>
        </w:numPr>
        <w:ind w:left="426" w:hanging="426"/>
        <w:jc w:val="both"/>
        <w:rPr>
          <w:rFonts w:asciiTheme="majorHAnsi" w:hAnsiTheme="majorHAnsi"/>
        </w:rPr>
      </w:pPr>
      <w:r w:rsidRPr="00B14E03">
        <w:rPr>
          <w:lang w:val="en"/>
        </w:rPr>
        <w:t>The CNE shall decide on appeals within forty-eight hours</w:t>
      </w:r>
      <w:r w:rsidR="00B11FCC" w:rsidRPr="00B14E03">
        <w:rPr>
          <w:lang w:val="en"/>
        </w:rPr>
        <w:t xml:space="preserve"> of </w:t>
      </w:r>
      <w:r w:rsidRPr="00B14E03">
        <w:rPr>
          <w:lang w:val="en"/>
        </w:rPr>
        <w:t>the receipt of the documents provided for in the preceding paragraph, notifying its decision to the applicant and to STAE.</w:t>
      </w:r>
    </w:p>
    <w:p w14:paraId="62BDF1FA" w14:textId="77777777" w:rsidR="00D11600" w:rsidRPr="00B14E03" w:rsidRDefault="00D11600" w:rsidP="00397D00">
      <w:pPr>
        <w:pStyle w:val="ListParagraph"/>
        <w:jc w:val="both"/>
        <w:rPr>
          <w:lang w:val="en"/>
        </w:rPr>
      </w:pPr>
    </w:p>
    <w:p w14:paraId="2BF8FD95" w14:textId="77777777" w:rsidR="00DE5357" w:rsidRPr="00B14E03" w:rsidRDefault="00D11600" w:rsidP="00CC65C5">
      <w:pPr>
        <w:pStyle w:val="ListParagraph"/>
        <w:numPr>
          <w:ilvl w:val="0"/>
          <w:numId w:val="40"/>
        </w:numPr>
        <w:ind w:left="426" w:hanging="426"/>
        <w:jc w:val="both"/>
        <w:rPr>
          <w:rFonts w:asciiTheme="majorHAnsi" w:hAnsiTheme="majorHAnsi"/>
        </w:rPr>
      </w:pPr>
      <w:r w:rsidRPr="00B14E03">
        <w:rPr>
          <w:lang w:val="en"/>
        </w:rPr>
        <w:t>Decisions issued by CNE may be appealed to the Supreme Court of Justice, within twenty-four hours</w:t>
      </w:r>
      <w:r w:rsidR="003C23BC" w:rsidRPr="00B14E03">
        <w:rPr>
          <w:lang w:val="en"/>
        </w:rPr>
        <w:t xml:space="preserve"> of their being announced</w:t>
      </w:r>
      <w:r w:rsidRPr="00B14E03">
        <w:rPr>
          <w:lang w:val="en"/>
        </w:rPr>
        <w:t>.</w:t>
      </w:r>
    </w:p>
    <w:p w14:paraId="0A24F6FA" w14:textId="77777777" w:rsidR="00DE5357" w:rsidRPr="00B14E03" w:rsidRDefault="00DE5357" w:rsidP="00397D00">
      <w:pPr>
        <w:pStyle w:val="ListParagraph"/>
        <w:jc w:val="both"/>
        <w:rPr>
          <w:lang w:val="en"/>
        </w:rPr>
      </w:pPr>
    </w:p>
    <w:p w14:paraId="472390FD" w14:textId="77777777" w:rsidR="00DE5357" w:rsidRPr="00B14E03" w:rsidRDefault="00DE5357" w:rsidP="00CC65C5">
      <w:pPr>
        <w:pStyle w:val="ListParagraph"/>
        <w:numPr>
          <w:ilvl w:val="0"/>
          <w:numId w:val="40"/>
        </w:numPr>
        <w:ind w:left="426" w:hanging="426"/>
        <w:jc w:val="both"/>
        <w:rPr>
          <w:rFonts w:asciiTheme="majorHAnsi" w:hAnsiTheme="majorHAnsi"/>
        </w:rPr>
      </w:pPr>
      <w:r w:rsidRPr="00B14E03">
        <w:rPr>
          <w:lang w:val="en"/>
        </w:rPr>
        <w:t>The CNE shall, within twenty-four hours, forward to the Supreme Court of Justice the appeal, accompanied by a certified copy of the documents which record the proceedings in which the cont</w:t>
      </w:r>
      <w:r w:rsidR="00957D53" w:rsidRPr="00B14E03">
        <w:rPr>
          <w:lang w:val="en"/>
        </w:rPr>
        <w:t>ested decision was made.</w:t>
      </w:r>
    </w:p>
    <w:p w14:paraId="3A7E0E48" w14:textId="77777777" w:rsidR="00DE5357" w:rsidRPr="00B14E03" w:rsidRDefault="00DE5357" w:rsidP="00397D00">
      <w:pPr>
        <w:pStyle w:val="ListParagraph"/>
        <w:ind w:left="426" w:hanging="426"/>
        <w:jc w:val="both"/>
        <w:rPr>
          <w:lang w:val="en"/>
        </w:rPr>
      </w:pPr>
    </w:p>
    <w:p w14:paraId="10F6A7DE" w14:textId="77777777" w:rsidR="002829AE" w:rsidRPr="00B14E03" w:rsidRDefault="00DE5357" w:rsidP="00CC65C5">
      <w:pPr>
        <w:pStyle w:val="ListParagraph"/>
        <w:numPr>
          <w:ilvl w:val="0"/>
          <w:numId w:val="40"/>
        </w:numPr>
        <w:ind w:left="426" w:hanging="426"/>
        <w:jc w:val="both"/>
        <w:rPr>
          <w:rFonts w:asciiTheme="majorHAnsi" w:hAnsiTheme="majorHAnsi"/>
        </w:rPr>
      </w:pPr>
      <w:r w:rsidRPr="00B14E03">
        <w:rPr>
          <w:lang w:val="en"/>
        </w:rPr>
        <w:t xml:space="preserve">The Supreme Court of Justice shall decide on the appeal within forty-eight hours from the </w:t>
      </w:r>
      <w:r w:rsidR="00957D53" w:rsidRPr="00B14E03">
        <w:rPr>
          <w:lang w:val="en"/>
        </w:rPr>
        <w:t xml:space="preserve">time of </w:t>
      </w:r>
      <w:r w:rsidRPr="00B14E03">
        <w:rPr>
          <w:lang w:val="en"/>
        </w:rPr>
        <w:t>receipt of the d</w:t>
      </w:r>
      <w:r w:rsidR="00957D53" w:rsidRPr="00B14E03">
        <w:rPr>
          <w:lang w:val="en"/>
        </w:rPr>
        <w:t>ocuments referred to in the preceding paragraph</w:t>
      </w:r>
      <w:r w:rsidRPr="00B14E03">
        <w:rPr>
          <w:lang w:val="en"/>
        </w:rPr>
        <w:t>, notifying its decision to STAE immediately.</w:t>
      </w:r>
    </w:p>
    <w:p w14:paraId="61929C9B" w14:textId="77777777" w:rsidR="00BF3AE9" w:rsidRPr="00B14E03" w:rsidRDefault="00BF3AE9" w:rsidP="00397D00">
      <w:pPr>
        <w:pStyle w:val="ListParagraph"/>
        <w:jc w:val="both"/>
        <w:rPr>
          <w:rFonts w:asciiTheme="majorHAnsi" w:hAnsiTheme="majorHAnsi"/>
        </w:rPr>
      </w:pPr>
    </w:p>
    <w:p w14:paraId="508EBF8C" w14:textId="480846C6" w:rsidR="00054790" w:rsidRPr="00B14E03" w:rsidRDefault="00054790" w:rsidP="00397D00">
      <w:pPr>
        <w:pStyle w:val="ListParagraph"/>
        <w:jc w:val="center"/>
        <w:rPr>
          <w:b/>
          <w:lang w:val="en"/>
        </w:rPr>
      </w:pPr>
      <w:r w:rsidRPr="00B14E03">
        <w:rPr>
          <w:b/>
          <w:lang w:val="en"/>
        </w:rPr>
        <w:t>Article 45</w:t>
      </w:r>
    </w:p>
    <w:p w14:paraId="0F574484" w14:textId="77777777" w:rsidR="00BF3AE9" w:rsidRPr="00B14E03" w:rsidRDefault="00054790" w:rsidP="00397D00">
      <w:pPr>
        <w:pStyle w:val="ListParagraph"/>
        <w:jc w:val="center"/>
        <w:rPr>
          <w:lang w:val="en"/>
        </w:rPr>
      </w:pPr>
      <w:r w:rsidRPr="00B14E03">
        <w:rPr>
          <w:b/>
          <w:lang w:val="en"/>
        </w:rPr>
        <w:t>Standing</w:t>
      </w:r>
    </w:p>
    <w:p w14:paraId="21EC2996" w14:textId="77777777" w:rsidR="00BF3AE9" w:rsidRPr="00B14E03" w:rsidRDefault="00BF3AE9" w:rsidP="00397D00">
      <w:pPr>
        <w:pStyle w:val="ListParagraph"/>
        <w:jc w:val="both"/>
        <w:rPr>
          <w:lang w:val="en"/>
        </w:rPr>
      </w:pPr>
    </w:p>
    <w:p w14:paraId="7C042AB8" w14:textId="77777777" w:rsidR="00BF3AE9" w:rsidRPr="00B14E03" w:rsidRDefault="00BF3AE9" w:rsidP="00CC65C5">
      <w:pPr>
        <w:pStyle w:val="ListParagraph"/>
        <w:numPr>
          <w:ilvl w:val="0"/>
          <w:numId w:val="41"/>
        </w:numPr>
        <w:ind w:left="426" w:hanging="425"/>
        <w:jc w:val="both"/>
        <w:rPr>
          <w:rFonts w:asciiTheme="majorHAnsi" w:hAnsiTheme="majorHAnsi"/>
        </w:rPr>
      </w:pPr>
      <w:r w:rsidRPr="00B14E03">
        <w:rPr>
          <w:lang w:val="en"/>
        </w:rPr>
        <w:t xml:space="preserve">Voters </w:t>
      </w:r>
      <w:r w:rsidR="00442842" w:rsidRPr="00B14E03">
        <w:rPr>
          <w:lang w:val="en"/>
        </w:rPr>
        <w:t xml:space="preserve">who lodge a complaint as </w:t>
      </w:r>
      <w:r w:rsidRPr="00B14E03">
        <w:rPr>
          <w:lang w:val="en"/>
        </w:rPr>
        <w:t xml:space="preserve">well as political parties have the </w:t>
      </w:r>
      <w:r w:rsidR="00442842" w:rsidRPr="00B14E03">
        <w:rPr>
          <w:lang w:val="en"/>
        </w:rPr>
        <w:t xml:space="preserve">standing </w:t>
      </w:r>
      <w:r w:rsidRPr="00B14E03">
        <w:rPr>
          <w:lang w:val="en"/>
        </w:rPr>
        <w:t>to appeal the decisions of STAE to the CNE.</w:t>
      </w:r>
    </w:p>
    <w:p w14:paraId="46E7BCC5" w14:textId="77777777" w:rsidR="00BF3AE9" w:rsidRPr="00B14E03" w:rsidRDefault="00BF3AE9" w:rsidP="00397D00">
      <w:pPr>
        <w:pStyle w:val="ListParagraph"/>
        <w:ind w:left="426" w:hanging="425"/>
        <w:jc w:val="both"/>
        <w:rPr>
          <w:rFonts w:asciiTheme="majorHAnsi" w:hAnsiTheme="majorHAnsi"/>
        </w:rPr>
      </w:pPr>
    </w:p>
    <w:p w14:paraId="4341A902" w14:textId="77777777" w:rsidR="002829AE" w:rsidRPr="00B14E03" w:rsidRDefault="00BF3AE9" w:rsidP="00CC65C5">
      <w:pPr>
        <w:pStyle w:val="ListParagraph"/>
        <w:numPr>
          <w:ilvl w:val="0"/>
          <w:numId w:val="41"/>
        </w:numPr>
        <w:ind w:left="426" w:hanging="425"/>
        <w:jc w:val="both"/>
        <w:rPr>
          <w:rFonts w:asciiTheme="majorHAnsi" w:hAnsiTheme="majorHAnsi"/>
        </w:rPr>
      </w:pPr>
      <w:r w:rsidRPr="00B14E03">
        <w:rPr>
          <w:lang w:val="en"/>
        </w:rPr>
        <w:t>The complainant electors, the political parties and STAE have the right to appeal decisions of CNE to the Supreme Court of Justice.</w:t>
      </w:r>
    </w:p>
    <w:p w14:paraId="48FD8A97" w14:textId="77777777" w:rsidR="00315690" w:rsidRPr="00B14E03" w:rsidRDefault="00315690" w:rsidP="00397D00">
      <w:pPr>
        <w:pStyle w:val="ListParagraph"/>
        <w:jc w:val="both"/>
        <w:rPr>
          <w:rFonts w:asciiTheme="majorHAnsi" w:hAnsiTheme="majorHAnsi"/>
        </w:rPr>
      </w:pPr>
    </w:p>
    <w:p w14:paraId="41BAAD07" w14:textId="77777777" w:rsidR="00442842" w:rsidRPr="00B14E03" w:rsidRDefault="00442842" w:rsidP="00397D00">
      <w:pPr>
        <w:pStyle w:val="ListParagraph"/>
        <w:ind w:left="142"/>
        <w:jc w:val="both"/>
        <w:rPr>
          <w:b/>
          <w:lang w:val="en"/>
        </w:rPr>
      </w:pPr>
    </w:p>
    <w:p w14:paraId="14AACDFE" w14:textId="77777777" w:rsidR="00177177" w:rsidRPr="00B14E03" w:rsidRDefault="00315690" w:rsidP="00397D00">
      <w:pPr>
        <w:pStyle w:val="ListParagraph"/>
        <w:ind w:left="142"/>
        <w:jc w:val="center"/>
        <w:rPr>
          <w:b/>
          <w:lang w:val="en"/>
        </w:rPr>
      </w:pPr>
      <w:r w:rsidRPr="00B14E03">
        <w:rPr>
          <w:b/>
          <w:lang w:val="en"/>
        </w:rPr>
        <w:t>Section VI</w:t>
      </w:r>
    </w:p>
    <w:p w14:paraId="318CCE25" w14:textId="77AD4C08" w:rsidR="00315690" w:rsidRPr="00B14E03" w:rsidRDefault="00315690" w:rsidP="00397D00">
      <w:pPr>
        <w:pStyle w:val="ListParagraph"/>
        <w:ind w:left="142"/>
        <w:jc w:val="center"/>
        <w:rPr>
          <w:b/>
          <w:lang w:val="en"/>
        </w:rPr>
      </w:pPr>
      <w:r w:rsidRPr="00B14E03">
        <w:rPr>
          <w:b/>
          <w:lang w:val="en"/>
        </w:rPr>
        <w:t>Complementary operations</w:t>
      </w:r>
    </w:p>
    <w:p w14:paraId="01CD2ACD" w14:textId="77777777" w:rsidR="00C4606A" w:rsidRPr="00B14E03" w:rsidRDefault="00C4606A" w:rsidP="00397D00">
      <w:pPr>
        <w:pStyle w:val="ListParagraph"/>
        <w:ind w:left="0"/>
        <w:jc w:val="center"/>
        <w:rPr>
          <w:b/>
          <w:lang w:val="en"/>
        </w:rPr>
      </w:pPr>
    </w:p>
    <w:p w14:paraId="36EFA748" w14:textId="77777777" w:rsidR="00C4606A" w:rsidRPr="00B14E03" w:rsidRDefault="00315690" w:rsidP="00397D00">
      <w:pPr>
        <w:pStyle w:val="ListParagraph"/>
        <w:ind w:left="0"/>
        <w:jc w:val="center"/>
        <w:rPr>
          <w:b/>
          <w:lang w:val="en"/>
        </w:rPr>
      </w:pPr>
      <w:r w:rsidRPr="00B14E03">
        <w:rPr>
          <w:b/>
          <w:lang w:val="en"/>
        </w:rPr>
        <w:t>Article 46 – Conservation</w:t>
      </w:r>
    </w:p>
    <w:p w14:paraId="22F14077" w14:textId="77777777" w:rsidR="00442842" w:rsidRPr="00B14E03" w:rsidRDefault="00442842" w:rsidP="00397D00">
      <w:pPr>
        <w:pStyle w:val="ListParagraph"/>
        <w:ind w:left="284"/>
        <w:jc w:val="both"/>
        <w:rPr>
          <w:lang w:val="en"/>
        </w:rPr>
      </w:pPr>
    </w:p>
    <w:p w14:paraId="1C42CE67" w14:textId="77777777" w:rsidR="00C4606A" w:rsidRPr="00B14E03" w:rsidRDefault="002C5D0F" w:rsidP="00397D00">
      <w:pPr>
        <w:pStyle w:val="ListParagraph"/>
        <w:ind w:left="0"/>
        <w:jc w:val="both"/>
        <w:rPr>
          <w:lang w:val="en"/>
        </w:rPr>
      </w:pPr>
      <w:r w:rsidRPr="00B14E03">
        <w:rPr>
          <w:lang w:val="en"/>
        </w:rPr>
        <w:t xml:space="preserve">It is the duty of </w:t>
      </w:r>
      <w:r w:rsidR="00C4606A" w:rsidRPr="00B14E03">
        <w:rPr>
          <w:lang w:val="en"/>
        </w:rPr>
        <w:t xml:space="preserve">STAE to </w:t>
      </w:r>
      <w:r w:rsidR="00315690" w:rsidRPr="00B14E03">
        <w:rPr>
          <w:lang w:val="en"/>
        </w:rPr>
        <w:t>keep and conserve the documents related to voter registration operations.</w:t>
      </w:r>
    </w:p>
    <w:p w14:paraId="49F50F99" w14:textId="77777777" w:rsidR="00C4606A" w:rsidRPr="00B14E03" w:rsidRDefault="00C4606A" w:rsidP="00397D00">
      <w:pPr>
        <w:pStyle w:val="ListParagraph"/>
        <w:ind w:left="0"/>
        <w:jc w:val="both"/>
        <w:rPr>
          <w:b/>
          <w:lang w:val="en"/>
        </w:rPr>
      </w:pPr>
    </w:p>
    <w:p w14:paraId="596433AD" w14:textId="77777777" w:rsidR="00C4606A" w:rsidRPr="00B14E03" w:rsidRDefault="00315690" w:rsidP="00397D00">
      <w:pPr>
        <w:pStyle w:val="ListParagraph"/>
        <w:ind w:left="0"/>
        <w:jc w:val="center"/>
        <w:rPr>
          <w:b/>
          <w:lang w:val="en"/>
        </w:rPr>
      </w:pPr>
      <w:r w:rsidRPr="00B14E03">
        <w:rPr>
          <w:b/>
          <w:lang w:val="en"/>
        </w:rPr>
        <w:t>Article 47</w:t>
      </w:r>
    </w:p>
    <w:p w14:paraId="741F5E8B" w14:textId="16E41BB9" w:rsidR="00C4606A" w:rsidRPr="00B14E03" w:rsidRDefault="00315690" w:rsidP="00397D00">
      <w:pPr>
        <w:pStyle w:val="ListParagraph"/>
        <w:ind w:left="0"/>
        <w:jc w:val="center"/>
        <w:rPr>
          <w:b/>
          <w:lang w:val="en"/>
        </w:rPr>
      </w:pPr>
      <w:r w:rsidRPr="00B14E03">
        <w:rPr>
          <w:b/>
          <w:lang w:val="en"/>
        </w:rPr>
        <w:t>Number of voters enrolled in the voter regist</w:t>
      </w:r>
      <w:r w:rsidR="00C4606A" w:rsidRPr="00B14E03">
        <w:rPr>
          <w:b/>
          <w:lang w:val="en"/>
        </w:rPr>
        <w:t>er</w:t>
      </w:r>
    </w:p>
    <w:p w14:paraId="727AED82" w14:textId="77777777" w:rsidR="00365C7D" w:rsidRPr="00B14E03" w:rsidRDefault="00365C7D" w:rsidP="00397D00">
      <w:pPr>
        <w:pStyle w:val="ListParagraph"/>
        <w:ind w:left="0"/>
        <w:jc w:val="both"/>
        <w:rPr>
          <w:lang w:val="en"/>
        </w:rPr>
      </w:pPr>
    </w:p>
    <w:p w14:paraId="70F68D88" w14:textId="77777777" w:rsidR="00315690" w:rsidRPr="00B14E03" w:rsidRDefault="00315690" w:rsidP="00397D00">
      <w:pPr>
        <w:pStyle w:val="ListParagraph"/>
        <w:ind w:left="0"/>
        <w:jc w:val="both"/>
        <w:rPr>
          <w:lang w:val="en"/>
        </w:rPr>
      </w:pPr>
      <w:r w:rsidRPr="00B14E03">
        <w:rPr>
          <w:lang w:val="en"/>
        </w:rPr>
        <w:t xml:space="preserve">STAE publishes in the Official Gazette the number of voters registered in the </w:t>
      </w:r>
      <w:r w:rsidR="00C4606A" w:rsidRPr="00B14E03">
        <w:rPr>
          <w:lang w:val="en"/>
        </w:rPr>
        <w:t>voter register</w:t>
      </w:r>
      <w:r w:rsidRPr="00B14E03">
        <w:rPr>
          <w:lang w:val="en"/>
        </w:rPr>
        <w:t xml:space="preserve"> for each geographical unit. </w:t>
      </w:r>
    </w:p>
    <w:p w14:paraId="3DA09D9B" w14:textId="77777777" w:rsidR="00315690" w:rsidRPr="00B14E03" w:rsidRDefault="00315690" w:rsidP="00397D00">
      <w:pPr>
        <w:pStyle w:val="ListParagraph"/>
        <w:ind w:left="1080"/>
        <w:jc w:val="both"/>
        <w:rPr>
          <w:rFonts w:asciiTheme="majorHAnsi" w:hAnsiTheme="majorHAnsi"/>
        </w:rPr>
      </w:pPr>
    </w:p>
    <w:p w14:paraId="55CB1F3F" w14:textId="77777777" w:rsidR="00315690" w:rsidRPr="00B14E03" w:rsidRDefault="00315690" w:rsidP="00397D00">
      <w:pPr>
        <w:pStyle w:val="ListParagraph"/>
        <w:ind w:left="1080"/>
        <w:jc w:val="both"/>
        <w:rPr>
          <w:rFonts w:asciiTheme="majorHAnsi" w:hAnsiTheme="majorHAnsi"/>
        </w:rPr>
      </w:pPr>
    </w:p>
    <w:p w14:paraId="260F6179" w14:textId="77777777" w:rsidR="00177177" w:rsidRPr="00B14E03" w:rsidRDefault="00DA3198" w:rsidP="00397D00">
      <w:pPr>
        <w:pStyle w:val="ListParagraph"/>
        <w:ind w:left="0"/>
        <w:jc w:val="center"/>
        <w:rPr>
          <w:b/>
          <w:lang w:val="en"/>
        </w:rPr>
      </w:pPr>
      <w:r w:rsidRPr="00B14E03">
        <w:rPr>
          <w:b/>
          <w:lang w:val="en"/>
        </w:rPr>
        <w:t>CHAPTER V</w:t>
      </w:r>
    </w:p>
    <w:p w14:paraId="6C7A88DA" w14:textId="371B1475" w:rsidR="00347B10" w:rsidRPr="00B14E03" w:rsidRDefault="00DA3198" w:rsidP="00397D00">
      <w:pPr>
        <w:pStyle w:val="ListParagraph"/>
        <w:ind w:left="0"/>
        <w:jc w:val="center"/>
        <w:rPr>
          <w:lang w:val="en"/>
        </w:rPr>
      </w:pPr>
      <w:r w:rsidRPr="00B14E03">
        <w:rPr>
          <w:b/>
          <w:lang w:val="en"/>
        </w:rPr>
        <w:t>Monitoring</w:t>
      </w:r>
      <w:r w:rsidR="00315690" w:rsidRPr="00B14E03">
        <w:rPr>
          <w:b/>
          <w:lang w:val="en"/>
        </w:rPr>
        <w:t xml:space="preserve"> and observation of voter registration</w:t>
      </w:r>
    </w:p>
    <w:p w14:paraId="23F02413" w14:textId="77777777" w:rsidR="00177177" w:rsidRPr="00B14E03" w:rsidRDefault="00177177" w:rsidP="00397D00">
      <w:pPr>
        <w:pStyle w:val="ListParagraph"/>
        <w:ind w:left="0"/>
        <w:jc w:val="center"/>
        <w:rPr>
          <w:lang w:val="en"/>
        </w:rPr>
      </w:pPr>
    </w:p>
    <w:p w14:paraId="33E112A6" w14:textId="4EA4C53E" w:rsidR="00DA3198" w:rsidRPr="00B14E03" w:rsidRDefault="00315690" w:rsidP="00397D00">
      <w:pPr>
        <w:pStyle w:val="ListParagraph"/>
        <w:ind w:left="0"/>
        <w:jc w:val="center"/>
        <w:rPr>
          <w:b/>
          <w:lang w:val="en"/>
        </w:rPr>
      </w:pPr>
      <w:r w:rsidRPr="00B14E03">
        <w:rPr>
          <w:b/>
          <w:lang w:val="en"/>
        </w:rPr>
        <w:t>Article 48</w:t>
      </w:r>
    </w:p>
    <w:p w14:paraId="5C954318" w14:textId="77777777" w:rsidR="00347B10" w:rsidRPr="00B14E03" w:rsidRDefault="00DA3198" w:rsidP="00397D00">
      <w:pPr>
        <w:pStyle w:val="ListParagraph"/>
        <w:ind w:left="0"/>
        <w:jc w:val="center"/>
        <w:rPr>
          <w:lang w:val="en"/>
        </w:rPr>
      </w:pPr>
      <w:r w:rsidRPr="00B14E03">
        <w:rPr>
          <w:b/>
          <w:lang w:val="en"/>
        </w:rPr>
        <w:t>Moni</w:t>
      </w:r>
      <w:r w:rsidR="006C583A" w:rsidRPr="00B14E03">
        <w:rPr>
          <w:b/>
          <w:lang w:val="en"/>
        </w:rPr>
        <w:t>tor</w:t>
      </w:r>
      <w:r w:rsidRPr="00B14E03">
        <w:rPr>
          <w:b/>
          <w:lang w:val="en"/>
        </w:rPr>
        <w:t>ing</w:t>
      </w:r>
      <w:r w:rsidR="00315690" w:rsidRPr="00B14E03">
        <w:rPr>
          <w:b/>
          <w:lang w:val="en"/>
        </w:rPr>
        <w:t xml:space="preserve"> of voter registration</w:t>
      </w:r>
    </w:p>
    <w:p w14:paraId="653BD2EC" w14:textId="77777777" w:rsidR="00DA3198" w:rsidRPr="00B14E03" w:rsidRDefault="00DA3198" w:rsidP="00397D00">
      <w:pPr>
        <w:pStyle w:val="ListParagraph"/>
        <w:ind w:left="1080"/>
        <w:jc w:val="both"/>
        <w:rPr>
          <w:lang w:val="en"/>
        </w:rPr>
      </w:pPr>
    </w:p>
    <w:p w14:paraId="43179475" w14:textId="77777777" w:rsidR="00347B10" w:rsidRPr="00B14E03" w:rsidRDefault="00315690" w:rsidP="00CC65C5">
      <w:pPr>
        <w:pStyle w:val="ListParagraph"/>
        <w:numPr>
          <w:ilvl w:val="0"/>
          <w:numId w:val="42"/>
        </w:numPr>
        <w:ind w:left="426" w:hanging="426"/>
        <w:jc w:val="both"/>
        <w:rPr>
          <w:lang w:val="en"/>
        </w:rPr>
      </w:pPr>
      <w:r w:rsidRPr="00B14E03">
        <w:rPr>
          <w:lang w:val="en"/>
        </w:rPr>
        <w:t xml:space="preserve">Political parties have the right to </w:t>
      </w:r>
      <w:r w:rsidR="00DA3198" w:rsidRPr="00B14E03">
        <w:rPr>
          <w:lang w:val="en"/>
        </w:rPr>
        <w:t>monitor</w:t>
      </w:r>
      <w:r w:rsidRPr="00B14E03">
        <w:rPr>
          <w:lang w:val="en"/>
        </w:rPr>
        <w:t xml:space="preserve"> the entire </w:t>
      </w:r>
      <w:r w:rsidR="001B41E2" w:rsidRPr="00B14E03">
        <w:rPr>
          <w:lang w:val="en"/>
        </w:rPr>
        <w:t>voter</w:t>
      </w:r>
      <w:r w:rsidR="00347B10" w:rsidRPr="00B14E03">
        <w:rPr>
          <w:lang w:val="en"/>
        </w:rPr>
        <w:t xml:space="preserve"> registration process.</w:t>
      </w:r>
    </w:p>
    <w:p w14:paraId="7AA7157B" w14:textId="77777777" w:rsidR="00347B10" w:rsidRPr="00B14E03" w:rsidRDefault="00347B10" w:rsidP="00397D00">
      <w:pPr>
        <w:pStyle w:val="ListParagraph"/>
        <w:ind w:left="426" w:hanging="426"/>
        <w:jc w:val="both"/>
        <w:rPr>
          <w:lang w:val="en"/>
        </w:rPr>
      </w:pPr>
    </w:p>
    <w:p w14:paraId="76F00CBC" w14:textId="77777777" w:rsidR="00347B10" w:rsidRPr="00B14E03" w:rsidRDefault="00315690" w:rsidP="00CC65C5">
      <w:pPr>
        <w:pStyle w:val="ListParagraph"/>
        <w:numPr>
          <w:ilvl w:val="0"/>
          <w:numId w:val="42"/>
        </w:numPr>
        <w:ind w:left="426" w:hanging="426"/>
        <w:jc w:val="both"/>
        <w:rPr>
          <w:lang w:val="en"/>
        </w:rPr>
      </w:pPr>
      <w:r w:rsidRPr="00B14E03">
        <w:rPr>
          <w:lang w:val="en"/>
        </w:rPr>
        <w:t xml:space="preserve">The </w:t>
      </w:r>
      <w:r w:rsidR="00DA3198" w:rsidRPr="00B14E03">
        <w:rPr>
          <w:lang w:val="en"/>
        </w:rPr>
        <w:t>monitoring</w:t>
      </w:r>
      <w:r w:rsidRPr="00B14E03">
        <w:rPr>
          <w:lang w:val="en"/>
        </w:rPr>
        <w:t xml:space="preserve"> provided for in the previous </w:t>
      </w:r>
      <w:r w:rsidR="00DA3198" w:rsidRPr="00B14E03">
        <w:rPr>
          <w:lang w:val="en"/>
        </w:rPr>
        <w:t>paragraph</w:t>
      </w:r>
      <w:r w:rsidRPr="00B14E03">
        <w:rPr>
          <w:lang w:val="en"/>
        </w:rPr>
        <w:t xml:space="preserve"> is done through </w:t>
      </w:r>
      <w:r w:rsidR="00347B10" w:rsidRPr="00B14E03">
        <w:rPr>
          <w:lang w:val="en"/>
        </w:rPr>
        <w:t>agents</w:t>
      </w:r>
      <w:r w:rsidRPr="00B14E03">
        <w:rPr>
          <w:lang w:val="en"/>
        </w:rPr>
        <w:t xml:space="preserve"> </w:t>
      </w:r>
      <w:r w:rsidR="00DA3198" w:rsidRPr="00B14E03">
        <w:rPr>
          <w:lang w:val="en"/>
        </w:rPr>
        <w:t>appointed</w:t>
      </w:r>
      <w:r w:rsidRPr="00B14E03">
        <w:rPr>
          <w:lang w:val="en"/>
        </w:rPr>
        <w:t xml:space="preserve"> by the political parties, identified by</w:t>
      </w:r>
      <w:r w:rsidR="00347B10" w:rsidRPr="00B14E03">
        <w:rPr>
          <w:lang w:val="en"/>
        </w:rPr>
        <w:t xml:space="preserve"> credentials issued by STAE.</w:t>
      </w:r>
    </w:p>
    <w:p w14:paraId="72258EA4" w14:textId="77777777" w:rsidR="00347B10" w:rsidRPr="00B14E03" w:rsidRDefault="00347B10" w:rsidP="00397D00">
      <w:pPr>
        <w:pStyle w:val="ListParagraph"/>
        <w:ind w:left="426" w:hanging="426"/>
        <w:jc w:val="both"/>
        <w:rPr>
          <w:lang w:val="en"/>
        </w:rPr>
      </w:pPr>
    </w:p>
    <w:p w14:paraId="25DE1DA5" w14:textId="77777777" w:rsidR="00DA3198" w:rsidRPr="00B14E03" w:rsidRDefault="00DA3198" w:rsidP="00CC65C5">
      <w:pPr>
        <w:pStyle w:val="ListParagraph"/>
        <w:numPr>
          <w:ilvl w:val="0"/>
          <w:numId w:val="42"/>
        </w:numPr>
        <w:ind w:left="426" w:hanging="426"/>
        <w:jc w:val="both"/>
        <w:rPr>
          <w:lang w:val="en"/>
        </w:rPr>
      </w:pPr>
      <w:r w:rsidRPr="00B14E03">
        <w:rPr>
          <w:lang w:val="en"/>
        </w:rPr>
        <w:t>An appeal against a decision of STAE to deny a request for candidate agent accreditation for voter registration may be filed with CNE within twenty-four hours from the notification of the decision to reject.</w:t>
      </w:r>
    </w:p>
    <w:p w14:paraId="5524045A" w14:textId="77777777" w:rsidR="00DA3198" w:rsidRPr="00B14E03" w:rsidRDefault="00DA3198" w:rsidP="00397D00">
      <w:pPr>
        <w:pStyle w:val="ListParagraph"/>
        <w:jc w:val="both"/>
        <w:rPr>
          <w:lang w:val="en"/>
        </w:rPr>
      </w:pPr>
    </w:p>
    <w:p w14:paraId="61C7E07D" w14:textId="77777777" w:rsidR="00DA3198" w:rsidRPr="00B14E03" w:rsidRDefault="00347B10" w:rsidP="00397D00">
      <w:pPr>
        <w:spacing w:after="0"/>
        <w:jc w:val="center"/>
        <w:rPr>
          <w:b/>
          <w:lang w:val="en"/>
        </w:rPr>
      </w:pPr>
      <w:r w:rsidRPr="00B14E03">
        <w:rPr>
          <w:b/>
          <w:lang w:val="en"/>
        </w:rPr>
        <w:t>Article 49</w:t>
      </w:r>
    </w:p>
    <w:p w14:paraId="4BFBF58C" w14:textId="77777777" w:rsidR="00E111F7" w:rsidRPr="00B14E03" w:rsidRDefault="00E111F7" w:rsidP="00397D00">
      <w:pPr>
        <w:jc w:val="center"/>
        <w:rPr>
          <w:b/>
          <w:lang w:val="en"/>
        </w:rPr>
      </w:pPr>
      <w:r w:rsidRPr="00B14E03">
        <w:rPr>
          <w:b/>
          <w:lang w:val="en"/>
        </w:rPr>
        <w:t>Voter</w:t>
      </w:r>
      <w:r w:rsidR="00347B10" w:rsidRPr="00B14E03">
        <w:rPr>
          <w:b/>
          <w:lang w:val="en"/>
        </w:rPr>
        <w:t xml:space="preserve"> registration observation</w:t>
      </w:r>
    </w:p>
    <w:p w14:paraId="1C07E968" w14:textId="77777777" w:rsidR="006C583A" w:rsidRPr="00B14E03" w:rsidRDefault="00347B10" w:rsidP="00397D00">
      <w:pPr>
        <w:spacing w:after="0"/>
        <w:ind w:left="425" w:hanging="425"/>
        <w:jc w:val="both"/>
        <w:rPr>
          <w:lang w:val="en"/>
        </w:rPr>
      </w:pPr>
      <w:r w:rsidRPr="00B14E03">
        <w:rPr>
          <w:lang w:val="en"/>
        </w:rPr>
        <w:t xml:space="preserve">1. </w:t>
      </w:r>
      <w:r w:rsidR="006C583A" w:rsidRPr="00B14E03">
        <w:rPr>
          <w:lang w:val="en"/>
        </w:rPr>
        <w:tab/>
      </w:r>
      <w:r w:rsidRPr="00B14E03">
        <w:rPr>
          <w:lang w:val="en"/>
        </w:rPr>
        <w:t xml:space="preserve">STAE shall grant </w:t>
      </w:r>
      <w:r w:rsidR="00E111F7" w:rsidRPr="00B14E03">
        <w:rPr>
          <w:lang w:val="en"/>
        </w:rPr>
        <w:t xml:space="preserve">national and international observer </w:t>
      </w:r>
      <w:r w:rsidRPr="00B14E03">
        <w:rPr>
          <w:lang w:val="en"/>
        </w:rPr>
        <w:t xml:space="preserve">credentials to those who require this status for the purpose of </w:t>
      </w:r>
      <w:r w:rsidR="006C583A" w:rsidRPr="00B14E03">
        <w:rPr>
          <w:lang w:val="en"/>
        </w:rPr>
        <w:t>monitoring voter registration.</w:t>
      </w:r>
    </w:p>
    <w:p w14:paraId="769203AF" w14:textId="77777777" w:rsidR="006C583A" w:rsidRPr="00B14E03" w:rsidRDefault="006C583A" w:rsidP="00397D00">
      <w:pPr>
        <w:spacing w:after="0"/>
        <w:ind w:left="425" w:hanging="425"/>
        <w:jc w:val="both"/>
        <w:rPr>
          <w:lang w:val="en"/>
        </w:rPr>
      </w:pPr>
    </w:p>
    <w:p w14:paraId="5AA446A9" w14:textId="77777777" w:rsidR="00347B10" w:rsidRPr="00B14E03" w:rsidRDefault="00347B10" w:rsidP="00397D00">
      <w:pPr>
        <w:spacing w:after="0"/>
        <w:ind w:left="425" w:hanging="425"/>
        <w:jc w:val="both"/>
        <w:rPr>
          <w:lang w:val="en"/>
        </w:rPr>
      </w:pPr>
      <w:r w:rsidRPr="00B14E03">
        <w:rPr>
          <w:lang w:val="en"/>
        </w:rPr>
        <w:t xml:space="preserve">2. </w:t>
      </w:r>
      <w:r w:rsidR="006C583A" w:rsidRPr="00B14E03">
        <w:rPr>
          <w:lang w:val="en"/>
        </w:rPr>
        <w:tab/>
      </w:r>
      <w:r w:rsidR="00E111F7" w:rsidRPr="00B14E03">
        <w:rPr>
          <w:lang w:val="en"/>
        </w:rPr>
        <w:t xml:space="preserve">An appeal against a </w:t>
      </w:r>
      <w:r w:rsidRPr="00B14E03">
        <w:rPr>
          <w:lang w:val="en"/>
        </w:rPr>
        <w:t>decision of STAE t</w:t>
      </w:r>
      <w:r w:rsidR="00E111F7" w:rsidRPr="00B14E03">
        <w:rPr>
          <w:lang w:val="en"/>
        </w:rPr>
        <w:t>o</w:t>
      </w:r>
      <w:r w:rsidRPr="00B14E03">
        <w:rPr>
          <w:lang w:val="en"/>
        </w:rPr>
        <w:t xml:space="preserve"> deny </w:t>
      </w:r>
      <w:r w:rsidR="00E111F7" w:rsidRPr="00B14E03">
        <w:rPr>
          <w:lang w:val="en"/>
        </w:rPr>
        <w:t>a</w:t>
      </w:r>
      <w:r w:rsidRPr="00B14E03">
        <w:rPr>
          <w:lang w:val="en"/>
        </w:rPr>
        <w:t xml:space="preserve"> request for </w:t>
      </w:r>
      <w:r w:rsidR="00E111F7" w:rsidRPr="00B14E03">
        <w:rPr>
          <w:lang w:val="en"/>
        </w:rPr>
        <w:t>observer accreditation</w:t>
      </w:r>
      <w:r w:rsidRPr="00B14E03">
        <w:rPr>
          <w:lang w:val="en"/>
        </w:rPr>
        <w:t xml:space="preserve"> </w:t>
      </w:r>
      <w:r w:rsidR="00E111F7" w:rsidRPr="00B14E03">
        <w:rPr>
          <w:lang w:val="en"/>
        </w:rPr>
        <w:t>for voter registration may</w:t>
      </w:r>
      <w:r w:rsidR="00F77130" w:rsidRPr="00B14E03">
        <w:rPr>
          <w:lang w:val="en"/>
        </w:rPr>
        <w:t xml:space="preserve"> be filed with CNE within twenty-four hours f</w:t>
      </w:r>
      <w:r w:rsidRPr="00B14E03">
        <w:rPr>
          <w:lang w:val="en"/>
        </w:rPr>
        <w:t xml:space="preserve">rom the notification of the </w:t>
      </w:r>
      <w:r w:rsidR="00F77130" w:rsidRPr="00B14E03">
        <w:rPr>
          <w:lang w:val="en"/>
        </w:rPr>
        <w:t xml:space="preserve">decision to </w:t>
      </w:r>
      <w:r w:rsidRPr="00B14E03">
        <w:rPr>
          <w:lang w:val="en"/>
        </w:rPr>
        <w:t>reject</w:t>
      </w:r>
      <w:r w:rsidR="00F77130" w:rsidRPr="00B14E03">
        <w:rPr>
          <w:lang w:val="en"/>
        </w:rPr>
        <w:t>.</w:t>
      </w:r>
    </w:p>
    <w:p w14:paraId="6B37A56C" w14:textId="77777777" w:rsidR="00A1633A" w:rsidRPr="00B14E03" w:rsidRDefault="00A1633A" w:rsidP="00397D00">
      <w:pPr>
        <w:jc w:val="both"/>
        <w:rPr>
          <w:b/>
          <w:lang w:val="en"/>
        </w:rPr>
      </w:pPr>
    </w:p>
    <w:p w14:paraId="77F2EE51" w14:textId="77777777" w:rsidR="00177177" w:rsidRPr="00B14E03" w:rsidRDefault="00A1633A" w:rsidP="00397D00">
      <w:pPr>
        <w:jc w:val="center"/>
        <w:rPr>
          <w:b/>
          <w:lang w:val="en"/>
        </w:rPr>
      </w:pPr>
      <w:r w:rsidRPr="00B14E03">
        <w:rPr>
          <w:b/>
          <w:lang w:val="en"/>
        </w:rPr>
        <w:t>CHAPTER VI</w:t>
      </w:r>
    </w:p>
    <w:p w14:paraId="50D20CE1" w14:textId="3DAD86BF" w:rsidR="00A1633A" w:rsidRPr="00B14E03" w:rsidRDefault="00A1633A" w:rsidP="00397D00">
      <w:pPr>
        <w:jc w:val="center"/>
        <w:rPr>
          <w:b/>
          <w:lang w:val="en"/>
        </w:rPr>
      </w:pPr>
      <w:r w:rsidRPr="00B14E03">
        <w:rPr>
          <w:b/>
          <w:lang w:val="en"/>
        </w:rPr>
        <w:t>Voter Registration Finance</w:t>
      </w:r>
    </w:p>
    <w:p w14:paraId="05717A8B" w14:textId="77777777" w:rsidR="00177177" w:rsidRPr="00B14E03" w:rsidRDefault="00177177" w:rsidP="00397D00">
      <w:pPr>
        <w:spacing w:after="0"/>
        <w:jc w:val="center"/>
        <w:rPr>
          <w:b/>
          <w:lang w:val="en"/>
        </w:rPr>
      </w:pPr>
    </w:p>
    <w:p w14:paraId="2544FC44" w14:textId="245FACB6" w:rsidR="00F77130" w:rsidRPr="00B14E03" w:rsidRDefault="00A1633A" w:rsidP="00397D00">
      <w:pPr>
        <w:spacing w:after="0"/>
        <w:jc w:val="center"/>
        <w:rPr>
          <w:b/>
          <w:lang w:val="en"/>
        </w:rPr>
      </w:pPr>
      <w:r w:rsidRPr="00B14E03">
        <w:rPr>
          <w:b/>
          <w:lang w:val="en"/>
        </w:rPr>
        <w:t>Article 50</w:t>
      </w:r>
    </w:p>
    <w:p w14:paraId="628E7F16" w14:textId="5FCE1309" w:rsidR="00A1633A" w:rsidRPr="00B14E03" w:rsidRDefault="00A1633A" w:rsidP="00397D00">
      <w:pPr>
        <w:spacing w:after="0"/>
        <w:jc w:val="center"/>
        <w:rPr>
          <w:b/>
          <w:lang w:val="en"/>
        </w:rPr>
      </w:pPr>
      <w:r w:rsidRPr="00B14E03">
        <w:rPr>
          <w:b/>
          <w:lang w:val="en"/>
        </w:rPr>
        <w:t>Voter Registration expenses</w:t>
      </w:r>
    </w:p>
    <w:p w14:paraId="0FAE6CA6" w14:textId="77777777" w:rsidR="00F77130" w:rsidRPr="00B14E03" w:rsidRDefault="00F77130" w:rsidP="00397D00">
      <w:pPr>
        <w:spacing w:after="0"/>
        <w:jc w:val="both"/>
        <w:rPr>
          <w:b/>
          <w:lang w:val="en"/>
        </w:rPr>
      </w:pPr>
    </w:p>
    <w:p w14:paraId="318AE73C" w14:textId="77777777" w:rsidR="00A1633A" w:rsidRPr="00B14E03" w:rsidRDefault="00A1633A" w:rsidP="00CC65C5">
      <w:pPr>
        <w:pStyle w:val="ListParagraph"/>
        <w:numPr>
          <w:ilvl w:val="0"/>
          <w:numId w:val="43"/>
        </w:numPr>
        <w:ind w:left="426" w:hanging="426"/>
        <w:jc w:val="both"/>
        <w:rPr>
          <w:lang w:val="en"/>
        </w:rPr>
      </w:pPr>
      <w:r w:rsidRPr="00B14E03">
        <w:rPr>
          <w:lang w:val="en"/>
        </w:rPr>
        <w:t xml:space="preserve">Costs of </w:t>
      </w:r>
      <w:r w:rsidR="005B0958" w:rsidRPr="00B14E03">
        <w:rPr>
          <w:lang w:val="en"/>
        </w:rPr>
        <w:t>voter</w:t>
      </w:r>
      <w:r w:rsidRPr="00B14E03">
        <w:rPr>
          <w:lang w:val="en"/>
        </w:rPr>
        <w:t xml:space="preserve"> registration shall be the costs resulting from its preparation and execution.</w:t>
      </w:r>
    </w:p>
    <w:p w14:paraId="38D5B4DA" w14:textId="77777777" w:rsidR="00A1633A" w:rsidRPr="00B14E03" w:rsidRDefault="00A1633A" w:rsidP="00397D00">
      <w:pPr>
        <w:pStyle w:val="ListParagraph"/>
        <w:ind w:left="426" w:hanging="426"/>
        <w:jc w:val="both"/>
        <w:rPr>
          <w:lang w:val="en"/>
        </w:rPr>
      </w:pPr>
    </w:p>
    <w:p w14:paraId="7987D0AE" w14:textId="77777777" w:rsidR="00A1633A" w:rsidRPr="00B14E03" w:rsidRDefault="00A1633A" w:rsidP="00CC65C5">
      <w:pPr>
        <w:pStyle w:val="ListParagraph"/>
        <w:numPr>
          <w:ilvl w:val="0"/>
          <w:numId w:val="43"/>
        </w:numPr>
        <w:ind w:left="426" w:hanging="426"/>
        <w:jc w:val="both"/>
        <w:rPr>
          <w:lang w:val="en"/>
        </w:rPr>
      </w:pPr>
      <w:r w:rsidRPr="00B14E03">
        <w:rPr>
          <w:lang w:val="en"/>
        </w:rPr>
        <w:t xml:space="preserve">The payment of the costs of voter registration shall be paid </w:t>
      </w:r>
      <w:r w:rsidR="005B0958" w:rsidRPr="00B14E03">
        <w:rPr>
          <w:lang w:val="en"/>
        </w:rPr>
        <w:t>from</w:t>
      </w:r>
      <w:r w:rsidRPr="00B14E03">
        <w:rPr>
          <w:lang w:val="en"/>
        </w:rPr>
        <w:t xml:space="preserve"> the general budget of the State: </w:t>
      </w:r>
    </w:p>
    <w:p w14:paraId="6A5D99F8" w14:textId="77777777" w:rsidR="00A1633A" w:rsidRPr="00B14E03" w:rsidRDefault="00A1633A" w:rsidP="00CC65C5">
      <w:pPr>
        <w:pStyle w:val="ListParagraph"/>
        <w:numPr>
          <w:ilvl w:val="0"/>
          <w:numId w:val="44"/>
        </w:numPr>
        <w:ind w:left="1276"/>
        <w:jc w:val="both"/>
        <w:rPr>
          <w:lang w:val="en"/>
        </w:rPr>
      </w:pPr>
      <w:r w:rsidRPr="00B14E03">
        <w:rPr>
          <w:lang w:val="en"/>
        </w:rPr>
        <w:lastRenderedPageBreak/>
        <w:t xml:space="preserve">In the national territory, through the funds allocated to </w:t>
      </w:r>
      <w:r w:rsidR="005B0958" w:rsidRPr="00B14E03">
        <w:rPr>
          <w:lang w:val="en"/>
        </w:rPr>
        <w:t>the budget for STAE’s expenditure</w:t>
      </w:r>
      <w:r w:rsidRPr="00B14E03">
        <w:rPr>
          <w:lang w:val="en"/>
        </w:rPr>
        <w:t>;</w:t>
      </w:r>
    </w:p>
    <w:p w14:paraId="23E8BB8D" w14:textId="77777777" w:rsidR="00A1633A" w:rsidRPr="00B14E03" w:rsidRDefault="00A1633A" w:rsidP="00CC65C5">
      <w:pPr>
        <w:pStyle w:val="ListParagraph"/>
        <w:numPr>
          <w:ilvl w:val="0"/>
          <w:numId w:val="44"/>
        </w:numPr>
        <w:ind w:left="1276"/>
        <w:jc w:val="both"/>
        <w:rPr>
          <w:lang w:val="en"/>
        </w:rPr>
      </w:pPr>
      <w:r w:rsidRPr="00B14E03">
        <w:rPr>
          <w:lang w:val="en"/>
        </w:rPr>
        <w:t>Abroad, through the funds allocated to the budget for the expenses of embassies and consulates.</w:t>
      </w:r>
    </w:p>
    <w:p w14:paraId="326FDEC0" w14:textId="7FBD293E" w:rsidR="005B0958" w:rsidRPr="00B14E03" w:rsidRDefault="00A1633A" w:rsidP="00397D00">
      <w:pPr>
        <w:spacing w:after="0"/>
        <w:jc w:val="center"/>
        <w:rPr>
          <w:b/>
          <w:lang w:val="en"/>
        </w:rPr>
      </w:pPr>
      <w:r w:rsidRPr="00B14E03">
        <w:rPr>
          <w:b/>
          <w:lang w:val="en"/>
        </w:rPr>
        <w:t>Article 51</w:t>
      </w:r>
    </w:p>
    <w:p w14:paraId="08C12D04" w14:textId="77777777" w:rsidR="00A1633A" w:rsidRPr="00B14E03" w:rsidRDefault="00A1633A" w:rsidP="00397D00">
      <w:pPr>
        <w:spacing w:after="0"/>
        <w:jc w:val="center"/>
        <w:rPr>
          <w:b/>
          <w:lang w:val="en"/>
        </w:rPr>
      </w:pPr>
      <w:r w:rsidRPr="00B14E03">
        <w:rPr>
          <w:b/>
          <w:lang w:val="en"/>
        </w:rPr>
        <w:t>Exemptions</w:t>
      </w:r>
    </w:p>
    <w:p w14:paraId="75E8ADF1" w14:textId="77777777" w:rsidR="005B0958" w:rsidRPr="00B14E03" w:rsidRDefault="005B0958" w:rsidP="00397D00">
      <w:pPr>
        <w:spacing w:after="0"/>
        <w:jc w:val="both"/>
        <w:rPr>
          <w:lang w:val="en"/>
        </w:rPr>
      </w:pPr>
    </w:p>
    <w:p w14:paraId="7A65FF4B" w14:textId="7A7E7BB4" w:rsidR="00A1633A" w:rsidRPr="00B14E03" w:rsidRDefault="00A1633A" w:rsidP="00CC65C5">
      <w:pPr>
        <w:pStyle w:val="ListParagraph"/>
        <w:numPr>
          <w:ilvl w:val="0"/>
          <w:numId w:val="45"/>
        </w:numPr>
        <w:ind w:left="426" w:hanging="426"/>
        <w:jc w:val="both"/>
        <w:rPr>
          <w:lang w:val="en"/>
        </w:rPr>
      </w:pPr>
      <w:r w:rsidRPr="00B14E03">
        <w:rPr>
          <w:lang w:val="en"/>
        </w:rPr>
        <w:t xml:space="preserve">The supply of all documents and forms related to voter registration </w:t>
      </w:r>
      <w:r w:rsidR="00FE79A7" w:rsidRPr="00B14E03">
        <w:rPr>
          <w:lang w:val="en"/>
        </w:rPr>
        <w:t>is</w:t>
      </w:r>
      <w:r w:rsidRPr="00B14E03">
        <w:rPr>
          <w:lang w:val="en"/>
        </w:rPr>
        <w:t xml:space="preserve"> exempt from the payment of any fees</w:t>
      </w:r>
      <w:r w:rsidR="00FE79A7" w:rsidRPr="00B14E03">
        <w:rPr>
          <w:lang w:val="en"/>
        </w:rPr>
        <w:t xml:space="preserve">, </w:t>
      </w:r>
      <w:r w:rsidR="00FE79A7" w:rsidRPr="00B14E03">
        <w:rPr>
          <w:rStyle w:val="jlqj4b"/>
          <w:rFonts w:cstheme="minorHAnsi"/>
          <w:lang w:val="en"/>
        </w:rPr>
        <w:t>except in cases provided for in paragraph 7 of article 29, where payment of fees by the citizen, for the acquisition of forms and documents, is in an amount to be defined by Government decree</w:t>
      </w:r>
      <w:r w:rsidRPr="00B14E03">
        <w:rPr>
          <w:lang w:val="en"/>
        </w:rPr>
        <w:t>.</w:t>
      </w:r>
    </w:p>
    <w:p w14:paraId="35FFCD1E" w14:textId="77777777" w:rsidR="00A1633A" w:rsidRPr="00B14E03" w:rsidRDefault="00A1633A" w:rsidP="00397D00">
      <w:pPr>
        <w:pStyle w:val="ListParagraph"/>
        <w:ind w:left="426" w:hanging="426"/>
        <w:jc w:val="both"/>
        <w:rPr>
          <w:lang w:val="en"/>
        </w:rPr>
      </w:pPr>
    </w:p>
    <w:p w14:paraId="316CCEE4" w14:textId="77777777" w:rsidR="00A1633A" w:rsidRPr="00B14E03" w:rsidRDefault="005B0958" w:rsidP="00CC65C5">
      <w:pPr>
        <w:pStyle w:val="ListParagraph"/>
        <w:numPr>
          <w:ilvl w:val="0"/>
          <w:numId w:val="45"/>
        </w:numPr>
        <w:ind w:left="426" w:hanging="426"/>
        <w:jc w:val="both"/>
        <w:rPr>
          <w:lang w:val="en"/>
        </w:rPr>
      </w:pPr>
      <w:r w:rsidRPr="00B14E03">
        <w:rPr>
          <w:lang w:val="en"/>
        </w:rPr>
        <w:t xml:space="preserve">Appeals </w:t>
      </w:r>
      <w:r w:rsidR="00A1633A" w:rsidRPr="00B14E03">
        <w:rPr>
          <w:lang w:val="en"/>
        </w:rPr>
        <w:t xml:space="preserve">to the Supreme Court of Justice </w:t>
      </w:r>
      <w:r w:rsidRPr="00B14E03">
        <w:rPr>
          <w:lang w:val="en"/>
        </w:rPr>
        <w:t xml:space="preserve">against </w:t>
      </w:r>
      <w:r w:rsidR="00A1633A" w:rsidRPr="00B14E03">
        <w:rPr>
          <w:lang w:val="en"/>
        </w:rPr>
        <w:t>decisions issued by CNE regarding voter registration shall be exempt from the payment of any fees or court costs.</w:t>
      </w:r>
    </w:p>
    <w:p w14:paraId="3649D63F" w14:textId="77777777" w:rsidR="007B56CB" w:rsidRPr="00B14E03" w:rsidRDefault="007B56CB" w:rsidP="00397D00">
      <w:pPr>
        <w:pStyle w:val="ListParagraph"/>
        <w:jc w:val="both"/>
        <w:rPr>
          <w:lang w:val="en"/>
        </w:rPr>
      </w:pPr>
    </w:p>
    <w:p w14:paraId="024A6601" w14:textId="77777777" w:rsidR="00177177" w:rsidRPr="00B14E03" w:rsidRDefault="007B56CB" w:rsidP="00397D00">
      <w:pPr>
        <w:jc w:val="center"/>
        <w:rPr>
          <w:b/>
          <w:lang w:val="en"/>
        </w:rPr>
      </w:pPr>
      <w:r w:rsidRPr="00B14E03">
        <w:rPr>
          <w:b/>
          <w:lang w:val="en"/>
        </w:rPr>
        <w:t>CHAPTER VII</w:t>
      </w:r>
    </w:p>
    <w:p w14:paraId="57B53384" w14:textId="77777777" w:rsidR="00177177" w:rsidRPr="00B14E03" w:rsidRDefault="007B56CB" w:rsidP="00397D00">
      <w:pPr>
        <w:jc w:val="center"/>
        <w:rPr>
          <w:b/>
          <w:lang w:val="en"/>
        </w:rPr>
      </w:pPr>
      <w:r w:rsidRPr="00B14E03">
        <w:rPr>
          <w:b/>
          <w:lang w:val="en"/>
        </w:rPr>
        <w:t>Final dispositions</w:t>
      </w:r>
    </w:p>
    <w:p w14:paraId="49AD0B6C" w14:textId="00EB8D7F" w:rsidR="005B0958" w:rsidRPr="00B14E03" w:rsidRDefault="007B56CB" w:rsidP="00397D00">
      <w:pPr>
        <w:jc w:val="center"/>
        <w:rPr>
          <w:b/>
          <w:lang w:val="en"/>
        </w:rPr>
      </w:pPr>
      <w:r w:rsidRPr="00B14E03">
        <w:rPr>
          <w:b/>
          <w:lang w:val="en"/>
        </w:rPr>
        <w:t>Article 52</w:t>
      </w:r>
    </w:p>
    <w:p w14:paraId="0E9C1497" w14:textId="77777777" w:rsidR="005B0958" w:rsidRPr="00B14E03" w:rsidRDefault="007B56CB" w:rsidP="00397D00">
      <w:pPr>
        <w:jc w:val="center"/>
        <w:rPr>
          <w:b/>
          <w:lang w:val="en"/>
        </w:rPr>
      </w:pPr>
      <w:r w:rsidRPr="00B14E03">
        <w:rPr>
          <w:b/>
          <w:lang w:val="en"/>
        </w:rPr>
        <w:t>Collaboration with voter registration operations</w:t>
      </w:r>
    </w:p>
    <w:p w14:paraId="14CE9CFB" w14:textId="77777777" w:rsidR="007B56CB" w:rsidRPr="00B14E03" w:rsidRDefault="007B56CB" w:rsidP="00397D00">
      <w:pPr>
        <w:jc w:val="both"/>
        <w:rPr>
          <w:lang w:val="en"/>
        </w:rPr>
      </w:pPr>
      <w:r w:rsidRPr="00B14E03">
        <w:rPr>
          <w:lang w:val="en"/>
        </w:rPr>
        <w:t>The agencies and services of public administration</w:t>
      </w:r>
      <w:r w:rsidR="005B0958" w:rsidRPr="00B14E03">
        <w:rPr>
          <w:lang w:val="en"/>
        </w:rPr>
        <w:t xml:space="preserve">, and </w:t>
      </w:r>
      <w:r w:rsidRPr="00B14E03">
        <w:rPr>
          <w:lang w:val="en"/>
        </w:rPr>
        <w:t xml:space="preserve">suco </w:t>
      </w:r>
      <w:r w:rsidR="005B0958" w:rsidRPr="00B14E03">
        <w:rPr>
          <w:lang w:val="en"/>
        </w:rPr>
        <w:t xml:space="preserve">and village </w:t>
      </w:r>
      <w:r w:rsidRPr="00B14E03">
        <w:rPr>
          <w:lang w:val="en"/>
        </w:rPr>
        <w:t xml:space="preserve">chiefs collaborate with the voter registration entities in the operation of </w:t>
      </w:r>
      <w:r w:rsidR="001B41E2" w:rsidRPr="00B14E03">
        <w:rPr>
          <w:lang w:val="en"/>
        </w:rPr>
        <w:t>voter</w:t>
      </w:r>
      <w:r w:rsidRPr="00B14E03">
        <w:rPr>
          <w:lang w:val="en"/>
        </w:rPr>
        <w:t xml:space="preserve"> registration.</w:t>
      </w:r>
    </w:p>
    <w:p w14:paraId="7F219513" w14:textId="77777777" w:rsidR="00177177" w:rsidRPr="00B14E03" w:rsidRDefault="00177177" w:rsidP="00397D00">
      <w:pPr>
        <w:jc w:val="center"/>
        <w:rPr>
          <w:lang w:val="en"/>
        </w:rPr>
      </w:pPr>
    </w:p>
    <w:p w14:paraId="56B3CC54" w14:textId="4660F828" w:rsidR="00397D00" w:rsidRPr="00B14E03" w:rsidRDefault="007B56CB" w:rsidP="00397D00">
      <w:pPr>
        <w:jc w:val="center"/>
        <w:rPr>
          <w:b/>
          <w:lang w:val="en"/>
        </w:rPr>
      </w:pPr>
      <w:r w:rsidRPr="00B14E03">
        <w:rPr>
          <w:b/>
          <w:lang w:val="en"/>
        </w:rPr>
        <w:t xml:space="preserve">Article 53 </w:t>
      </w:r>
    </w:p>
    <w:p w14:paraId="5568FE88" w14:textId="409C7B43" w:rsidR="002B14B1" w:rsidRPr="00B14E03" w:rsidRDefault="002B14B1" w:rsidP="00397D00">
      <w:pPr>
        <w:jc w:val="center"/>
        <w:rPr>
          <w:lang w:val="en"/>
        </w:rPr>
      </w:pPr>
      <w:r w:rsidRPr="00B14E03">
        <w:rPr>
          <w:b/>
          <w:lang w:val="en"/>
        </w:rPr>
        <w:t xml:space="preserve">Templates </w:t>
      </w:r>
      <w:r w:rsidR="007B56CB" w:rsidRPr="00B14E03">
        <w:rPr>
          <w:b/>
          <w:lang w:val="en"/>
        </w:rPr>
        <w:t>of forms</w:t>
      </w:r>
    </w:p>
    <w:p w14:paraId="37F98DD6" w14:textId="77777777" w:rsidR="007B56CB" w:rsidRPr="00B14E03" w:rsidRDefault="007B56CB" w:rsidP="00397D00">
      <w:pPr>
        <w:jc w:val="both"/>
        <w:rPr>
          <w:lang w:val="en"/>
        </w:rPr>
      </w:pPr>
      <w:r w:rsidRPr="00B14E03">
        <w:rPr>
          <w:lang w:val="en"/>
        </w:rPr>
        <w:t xml:space="preserve">The </w:t>
      </w:r>
      <w:r w:rsidR="005B0958" w:rsidRPr="00B14E03">
        <w:rPr>
          <w:lang w:val="en"/>
        </w:rPr>
        <w:t>templates</w:t>
      </w:r>
      <w:r w:rsidRPr="00B14E03">
        <w:rPr>
          <w:lang w:val="en"/>
        </w:rPr>
        <w:t xml:space="preserve"> of the forms foreseen in the present d</w:t>
      </w:r>
      <w:r w:rsidR="002B14B1" w:rsidRPr="00B14E03">
        <w:rPr>
          <w:lang w:val="en"/>
        </w:rPr>
        <w:t>ocument</w:t>
      </w:r>
      <w:r w:rsidRPr="00B14E03">
        <w:rPr>
          <w:lang w:val="en"/>
        </w:rPr>
        <w:t xml:space="preserve">, as well as </w:t>
      </w:r>
      <w:r w:rsidR="002B14B1" w:rsidRPr="00B14E03">
        <w:rPr>
          <w:lang w:val="en"/>
        </w:rPr>
        <w:t xml:space="preserve">in </w:t>
      </w:r>
      <w:r w:rsidRPr="00B14E03">
        <w:rPr>
          <w:lang w:val="en"/>
        </w:rPr>
        <w:t>the re</w:t>
      </w:r>
      <w:r w:rsidR="002B14B1" w:rsidRPr="00B14E03">
        <w:rPr>
          <w:lang w:val="en"/>
        </w:rPr>
        <w:t>levant</w:t>
      </w:r>
      <w:r w:rsidRPr="00B14E03">
        <w:rPr>
          <w:lang w:val="en"/>
        </w:rPr>
        <w:t xml:space="preserve"> regulation, are approved by a government decree.</w:t>
      </w:r>
    </w:p>
    <w:p w14:paraId="1E9FF9CA" w14:textId="77777777" w:rsidR="00177177" w:rsidRPr="00B14E03" w:rsidRDefault="00177177" w:rsidP="00397D00">
      <w:pPr>
        <w:jc w:val="center"/>
        <w:rPr>
          <w:lang w:val="en"/>
        </w:rPr>
      </w:pPr>
    </w:p>
    <w:p w14:paraId="42675FF4" w14:textId="77777777" w:rsidR="00177177" w:rsidRPr="00B14E03" w:rsidRDefault="007B56CB" w:rsidP="00397D00">
      <w:pPr>
        <w:jc w:val="center"/>
        <w:rPr>
          <w:b/>
          <w:lang w:val="en"/>
        </w:rPr>
      </w:pPr>
      <w:r w:rsidRPr="00B14E03">
        <w:rPr>
          <w:b/>
          <w:lang w:val="en"/>
        </w:rPr>
        <w:t>Article 54</w:t>
      </w:r>
    </w:p>
    <w:p w14:paraId="7BC309D4" w14:textId="12D8E384" w:rsidR="002B14B1" w:rsidRPr="00B14E03" w:rsidRDefault="007B56CB" w:rsidP="00397D00">
      <w:pPr>
        <w:jc w:val="center"/>
        <w:rPr>
          <w:lang w:val="en"/>
        </w:rPr>
      </w:pPr>
      <w:r w:rsidRPr="00B14E03">
        <w:rPr>
          <w:b/>
          <w:lang w:val="en"/>
        </w:rPr>
        <w:t>Repeal</w:t>
      </w:r>
    </w:p>
    <w:p w14:paraId="045D07F9" w14:textId="77777777" w:rsidR="005B0958" w:rsidRPr="00B14E03" w:rsidRDefault="007B56CB" w:rsidP="00397D00">
      <w:pPr>
        <w:jc w:val="both"/>
        <w:rPr>
          <w:lang w:val="en"/>
        </w:rPr>
      </w:pPr>
      <w:r w:rsidRPr="00B14E03">
        <w:rPr>
          <w:lang w:val="en"/>
        </w:rPr>
        <w:t>Regulation 45 / STAE / II / 08, of 20 December, is hereby repealed.</w:t>
      </w:r>
    </w:p>
    <w:p w14:paraId="00079BF9" w14:textId="77777777" w:rsidR="005B0958" w:rsidRPr="00B14E03" w:rsidRDefault="005B0958" w:rsidP="00397D00">
      <w:pPr>
        <w:jc w:val="both"/>
        <w:rPr>
          <w:lang w:val="en"/>
        </w:rPr>
      </w:pPr>
    </w:p>
    <w:p w14:paraId="3EF761FE" w14:textId="77777777" w:rsidR="007B56CB" w:rsidRPr="00B14E03" w:rsidRDefault="005B0958" w:rsidP="00397D00">
      <w:pPr>
        <w:spacing w:after="0"/>
        <w:jc w:val="center"/>
        <w:rPr>
          <w:b/>
          <w:lang w:val="en"/>
        </w:rPr>
      </w:pPr>
      <w:r w:rsidRPr="00B14E03">
        <w:rPr>
          <w:b/>
          <w:lang w:val="en"/>
        </w:rPr>
        <w:t>Article 55</w:t>
      </w:r>
    </w:p>
    <w:p w14:paraId="33773281" w14:textId="77777777" w:rsidR="005B0958" w:rsidRPr="00B14E03" w:rsidRDefault="005B0958" w:rsidP="00397D00">
      <w:pPr>
        <w:spacing w:after="0"/>
        <w:jc w:val="center"/>
        <w:rPr>
          <w:b/>
          <w:lang w:val="en"/>
        </w:rPr>
      </w:pPr>
      <w:r w:rsidRPr="00B14E03">
        <w:rPr>
          <w:b/>
          <w:lang w:val="en"/>
        </w:rPr>
        <w:t>Entry into force</w:t>
      </w:r>
    </w:p>
    <w:p w14:paraId="7ED94F2F" w14:textId="77777777" w:rsidR="005B0958" w:rsidRPr="00B14E03" w:rsidRDefault="005B0958" w:rsidP="00397D00">
      <w:pPr>
        <w:spacing w:after="0"/>
        <w:jc w:val="both"/>
        <w:rPr>
          <w:lang w:val="en"/>
        </w:rPr>
      </w:pPr>
    </w:p>
    <w:p w14:paraId="71BFB37C" w14:textId="77777777" w:rsidR="005B0958" w:rsidRDefault="005B0958" w:rsidP="00397D00">
      <w:pPr>
        <w:spacing w:after="0"/>
        <w:jc w:val="both"/>
        <w:rPr>
          <w:lang w:val="en"/>
        </w:rPr>
      </w:pPr>
      <w:r w:rsidRPr="00B14E03">
        <w:rPr>
          <w:lang w:val="en"/>
        </w:rPr>
        <w:t>This law enters into force on the day after its publication.</w:t>
      </w:r>
    </w:p>
    <w:p w14:paraId="62558E29" w14:textId="77777777" w:rsidR="005B0958" w:rsidRPr="007B56CB" w:rsidRDefault="005B0958" w:rsidP="00397D00">
      <w:pPr>
        <w:jc w:val="both"/>
        <w:rPr>
          <w:lang w:val="en"/>
        </w:rPr>
      </w:pPr>
    </w:p>
    <w:sectPr w:rsidR="005B0958" w:rsidRPr="007B56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2F18" w14:textId="77777777" w:rsidR="007B5822" w:rsidRDefault="007B5822" w:rsidP="00786C5B">
      <w:pPr>
        <w:spacing w:after="0" w:line="240" w:lineRule="auto"/>
      </w:pPr>
      <w:r>
        <w:separator/>
      </w:r>
    </w:p>
  </w:endnote>
  <w:endnote w:type="continuationSeparator" w:id="0">
    <w:p w14:paraId="683506CA" w14:textId="77777777" w:rsidR="007B5822" w:rsidRDefault="007B5822" w:rsidP="007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32B8" w14:textId="77777777" w:rsidR="00781ADA" w:rsidRDefault="00781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47382"/>
      <w:docPartObj>
        <w:docPartGallery w:val="Page Numbers (Bottom of Page)"/>
        <w:docPartUnique/>
      </w:docPartObj>
    </w:sdtPr>
    <w:sdtEndPr>
      <w:rPr>
        <w:noProof/>
      </w:rPr>
    </w:sdtEndPr>
    <w:sdtContent>
      <w:p w14:paraId="52C2CB93" w14:textId="77777777" w:rsidR="001453BF" w:rsidRDefault="001453BF">
        <w:pPr>
          <w:pStyle w:val="Footer"/>
          <w:jc w:val="center"/>
        </w:pPr>
        <w:r>
          <w:fldChar w:fldCharType="begin"/>
        </w:r>
        <w:r>
          <w:instrText xml:space="preserve"> PAGE   \* MERGEFORMAT </w:instrText>
        </w:r>
        <w:r>
          <w:fldChar w:fldCharType="separate"/>
        </w:r>
        <w:r w:rsidR="00FA084F">
          <w:rPr>
            <w:noProof/>
          </w:rPr>
          <w:t>16</w:t>
        </w:r>
        <w:r>
          <w:rPr>
            <w:noProof/>
          </w:rPr>
          <w:fldChar w:fldCharType="end"/>
        </w:r>
      </w:p>
    </w:sdtContent>
  </w:sdt>
  <w:p w14:paraId="16089D3F" w14:textId="77777777" w:rsidR="001453BF" w:rsidRDefault="00145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6C8F" w14:textId="77777777" w:rsidR="00781ADA" w:rsidRDefault="0078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1938" w14:textId="77777777" w:rsidR="007B5822" w:rsidRDefault="007B5822" w:rsidP="00786C5B">
      <w:pPr>
        <w:spacing w:after="0" w:line="240" w:lineRule="auto"/>
      </w:pPr>
      <w:r>
        <w:separator/>
      </w:r>
    </w:p>
  </w:footnote>
  <w:footnote w:type="continuationSeparator" w:id="0">
    <w:p w14:paraId="603AF228" w14:textId="77777777" w:rsidR="007B5822" w:rsidRDefault="007B5822" w:rsidP="0078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5C58" w14:textId="77777777" w:rsidR="00781ADA" w:rsidRDefault="007B5822">
    <w:pPr>
      <w:pStyle w:val="Header"/>
    </w:pPr>
    <w:r>
      <w:rPr>
        <w:noProof/>
      </w:rPr>
      <w:pict w14:anchorId="12EBD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98297" o:spid="_x0000_s1026" type="#_x0000_t136" style="position:absolute;margin-left:0;margin-top:0;width:556.65pt;height:79.5pt;rotation:315;z-index:-251655168;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A9E8" w14:textId="77777777" w:rsidR="00781ADA" w:rsidRDefault="007B5822">
    <w:pPr>
      <w:pStyle w:val="Header"/>
    </w:pPr>
    <w:r>
      <w:rPr>
        <w:noProof/>
      </w:rPr>
      <w:pict w14:anchorId="7D08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98298" o:spid="_x0000_s1027" type="#_x0000_t136" style="position:absolute;margin-left:0;margin-top:0;width:556.65pt;height:79.5pt;rotation:315;z-index:-251653120;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97EE" w14:textId="77777777" w:rsidR="00781ADA" w:rsidRDefault="007B5822">
    <w:pPr>
      <w:pStyle w:val="Header"/>
    </w:pPr>
    <w:r>
      <w:rPr>
        <w:noProof/>
      </w:rPr>
      <w:pict w14:anchorId="37791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98296" o:spid="_x0000_s1025" type="#_x0000_t136" style="position:absolute;margin-left:0;margin-top:0;width:556.65pt;height:79.5pt;rotation:315;z-index:-251657216;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C91"/>
    <w:multiLevelType w:val="hybridMultilevel"/>
    <w:tmpl w:val="DB26C11E"/>
    <w:lvl w:ilvl="0" w:tplc="0DE4404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16D5BFB"/>
    <w:multiLevelType w:val="hybridMultilevel"/>
    <w:tmpl w:val="EAD2110C"/>
    <w:lvl w:ilvl="0" w:tplc="0BBA3B86">
      <w:start w:val="1"/>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2" w15:restartNumberingAfterBreak="0">
    <w:nsid w:val="022F60DF"/>
    <w:multiLevelType w:val="hybridMultilevel"/>
    <w:tmpl w:val="49443CAA"/>
    <w:lvl w:ilvl="0" w:tplc="919A34D6">
      <w:start w:val="1"/>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 w15:restartNumberingAfterBreak="0">
    <w:nsid w:val="03AC1C66"/>
    <w:multiLevelType w:val="hybridMultilevel"/>
    <w:tmpl w:val="D95052A2"/>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53913A0"/>
    <w:multiLevelType w:val="hybridMultilevel"/>
    <w:tmpl w:val="A33CD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857B77"/>
    <w:multiLevelType w:val="hybridMultilevel"/>
    <w:tmpl w:val="9C004B3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F6C55C2"/>
    <w:multiLevelType w:val="hybridMultilevel"/>
    <w:tmpl w:val="FFBA33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FDD5554"/>
    <w:multiLevelType w:val="hybridMultilevel"/>
    <w:tmpl w:val="C0E828FC"/>
    <w:lvl w:ilvl="0" w:tplc="373C546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16BF4130"/>
    <w:multiLevelType w:val="hybridMultilevel"/>
    <w:tmpl w:val="9984F7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6F84CE2"/>
    <w:multiLevelType w:val="hybridMultilevel"/>
    <w:tmpl w:val="64DCA6EE"/>
    <w:lvl w:ilvl="0" w:tplc="A48E4736">
      <w:start w:val="1"/>
      <w:numFmt w:val="decimal"/>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7444AF0"/>
    <w:multiLevelType w:val="hybridMultilevel"/>
    <w:tmpl w:val="EC2E52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B8F7E31"/>
    <w:multiLevelType w:val="hybridMultilevel"/>
    <w:tmpl w:val="74707230"/>
    <w:lvl w:ilvl="0" w:tplc="ADAE6E36">
      <w:start w:val="1"/>
      <w:numFmt w:val="decimal"/>
      <w:lvlText w:val="%1."/>
      <w:lvlJc w:val="left"/>
      <w:pPr>
        <w:ind w:left="1080" w:hanging="360"/>
      </w:pPr>
      <w:rPr>
        <w:rFonts w:asciiTheme="minorHAnsi" w:eastAsiaTheme="minorHAnsi" w:hAnsiTheme="minorHAnsi" w:cstheme="minorBidi" w:hint="default"/>
        <w:sz w:val="22"/>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20103E23"/>
    <w:multiLevelType w:val="hybridMultilevel"/>
    <w:tmpl w:val="BCCE9C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2C23234"/>
    <w:multiLevelType w:val="hybridMultilevel"/>
    <w:tmpl w:val="F754EF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5E3256B"/>
    <w:multiLevelType w:val="hybridMultilevel"/>
    <w:tmpl w:val="43A6ADE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793771D"/>
    <w:multiLevelType w:val="hybridMultilevel"/>
    <w:tmpl w:val="812E5AD4"/>
    <w:lvl w:ilvl="0" w:tplc="6E52CB2A">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29BA7E4F"/>
    <w:multiLevelType w:val="hybridMultilevel"/>
    <w:tmpl w:val="3A46EA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B8F4A1A"/>
    <w:multiLevelType w:val="hybridMultilevel"/>
    <w:tmpl w:val="9C06043E"/>
    <w:lvl w:ilvl="0" w:tplc="FD2AC524">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15:restartNumberingAfterBreak="0">
    <w:nsid w:val="2CDE7A0B"/>
    <w:multiLevelType w:val="hybridMultilevel"/>
    <w:tmpl w:val="FA6E1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4029F5"/>
    <w:multiLevelType w:val="hybridMultilevel"/>
    <w:tmpl w:val="8B48C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53DF4"/>
    <w:multiLevelType w:val="hybridMultilevel"/>
    <w:tmpl w:val="553E878C"/>
    <w:lvl w:ilvl="0" w:tplc="3F1ECDF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32A234E9"/>
    <w:multiLevelType w:val="hybridMultilevel"/>
    <w:tmpl w:val="63D8F34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8653C83"/>
    <w:multiLevelType w:val="hybridMultilevel"/>
    <w:tmpl w:val="29F8705C"/>
    <w:lvl w:ilvl="0" w:tplc="04F8F79E">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15:restartNumberingAfterBreak="0">
    <w:nsid w:val="3B961A80"/>
    <w:multiLevelType w:val="hybridMultilevel"/>
    <w:tmpl w:val="863636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C1B07DB"/>
    <w:multiLevelType w:val="hybridMultilevel"/>
    <w:tmpl w:val="9F585E20"/>
    <w:lvl w:ilvl="0" w:tplc="BDDC48FE">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5" w15:restartNumberingAfterBreak="0">
    <w:nsid w:val="3CC93751"/>
    <w:multiLevelType w:val="hybridMultilevel"/>
    <w:tmpl w:val="B7B89A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D55193E"/>
    <w:multiLevelType w:val="hybridMultilevel"/>
    <w:tmpl w:val="FB2451F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17A35BA"/>
    <w:multiLevelType w:val="hybridMultilevel"/>
    <w:tmpl w:val="868E5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D3491E"/>
    <w:multiLevelType w:val="hybridMultilevel"/>
    <w:tmpl w:val="641E6BF8"/>
    <w:lvl w:ilvl="0" w:tplc="9C222A54">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9" w15:restartNumberingAfterBreak="0">
    <w:nsid w:val="45B02637"/>
    <w:multiLevelType w:val="hybridMultilevel"/>
    <w:tmpl w:val="C37C1AEA"/>
    <w:lvl w:ilvl="0" w:tplc="351A866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0" w15:restartNumberingAfterBreak="0">
    <w:nsid w:val="481C2000"/>
    <w:multiLevelType w:val="hybridMultilevel"/>
    <w:tmpl w:val="CCDE0B30"/>
    <w:lvl w:ilvl="0" w:tplc="C2E4265A">
      <w:start w:val="1"/>
      <w:numFmt w:val="decimal"/>
      <w:lvlText w:val="%1."/>
      <w:lvlJc w:val="left"/>
      <w:pPr>
        <w:ind w:left="1440" w:hanging="360"/>
      </w:pPr>
      <w:rPr>
        <w:rFonts w:hint="default"/>
        <w:b/>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1" w15:restartNumberingAfterBreak="0">
    <w:nsid w:val="4B356BB9"/>
    <w:multiLevelType w:val="hybridMultilevel"/>
    <w:tmpl w:val="67C44CA0"/>
    <w:lvl w:ilvl="0" w:tplc="47E23480">
      <w:start w:val="1"/>
      <w:numFmt w:val="decimal"/>
      <w:lvlText w:val="%1."/>
      <w:lvlJc w:val="left"/>
      <w:pPr>
        <w:ind w:left="720" w:hanging="360"/>
      </w:pPr>
      <w:rPr>
        <w:rFonts w:asciiTheme="minorHAnsi" w:hAnsiTheme="minorHAns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4BB655F9"/>
    <w:multiLevelType w:val="hybridMultilevel"/>
    <w:tmpl w:val="B8D4229C"/>
    <w:lvl w:ilvl="0" w:tplc="5824D40E">
      <w:start w:val="1"/>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3" w15:restartNumberingAfterBreak="0">
    <w:nsid w:val="4DFB5DD7"/>
    <w:multiLevelType w:val="hybridMultilevel"/>
    <w:tmpl w:val="E4D20E2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49B7939"/>
    <w:multiLevelType w:val="hybridMultilevel"/>
    <w:tmpl w:val="EA6607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6BA54CC"/>
    <w:multiLevelType w:val="hybridMultilevel"/>
    <w:tmpl w:val="D05A9A5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591C545F"/>
    <w:multiLevelType w:val="hybridMultilevel"/>
    <w:tmpl w:val="CD8C289C"/>
    <w:lvl w:ilvl="0" w:tplc="E11469D0">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7" w15:restartNumberingAfterBreak="0">
    <w:nsid w:val="59240619"/>
    <w:multiLevelType w:val="hybridMultilevel"/>
    <w:tmpl w:val="1B423790"/>
    <w:lvl w:ilvl="0" w:tplc="9986406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15:restartNumberingAfterBreak="0">
    <w:nsid w:val="5C450950"/>
    <w:multiLevelType w:val="hybridMultilevel"/>
    <w:tmpl w:val="4406FE80"/>
    <w:lvl w:ilvl="0" w:tplc="3A40370A">
      <w:start w:val="1"/>
      <w:numFmt w:val="decimal"/>
      <w:lvlText w:val="%1."/>
      <w:lvlJc w:val="left"/>
      <w:pPr>
        <w:ind w:left="1440" w:hanging="360"/>
      </w:pPr>
      <w:rPr>
        <w:b w:val="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9" w15:restartNumberingAfterBreak="0">
    <w:nsid w:val="621A58D3"/>
    <w:multiLevelType w:val="hybridMultilevel"/>
    <w:tmpl w:val="9ED61CE8"/>
    <w:lvl w:ilvl="0" w:tplc="9A16C8C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0" w15:restartNumberingAfterBreak="0">
    <w:nsid w:val="63AB52C1"/>
    <w:multiLevelType w:val="hybridMultilevel"/>
    <w:tmpl w:val="66EE38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67556776"/>
    <w:multiLevelType w:val="hybridMultilevel"/>
    <w:tmpl w:val="F2622BA8"/>
    <w:lvl w:ilvl="0" w:tplc="00EE2B48">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2" w15:restartNumberingAfterBreak="0">
    <w:nsid w:val="6A8C41E3"/>
    <w:multiLevelType w:val="hybridMultilevel"/>
    <w:tmpl w:val="AB323F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6CED7BE6"/>
    <w:multiLevelType w:val="hybridMultilevel"/>
    <w:tmpl w:val="5A0A96D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BF6C17"/>
    <w:multiLevelType w:val="hybridMultilevel"/>
    <w:tmpl w:val="DA0229BC"/>
    <w:lvl w:ilvl="0" w:tplc="B6AEEABC">
      <w:start w:val="1"/>
      <w:numFmt w:val="lowerLetter"/>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45" w15:restartNumberingAfterBreak="0">
    <w:nsid w:val="6EFE52E2"/>
    <w:multiLevelType w:val="hybridMultilevel"/>
    <w:tmpl w:val="1EDE93F4"/>
    <w:lvl w:ilvl="0" w:tplc="877C16B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6" w15:restartNumberingAfterBreak="0">
    <w:nsid w:val="6F9B5842"/>
    <w:multiLevelType w:val="hybridMultilevel"/>
    <w:tmpl w:val="EE7CB9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1C03353"/>
    <w:multiLevelType w:val="hybridMultilevel"/>
    <w:tmpl w:val="DC2E84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71D55A36"/>
    <w:multiLevelType w:val="hybridMultilevel"/>
    <w:tmpl w:val="854E638C"/>
    <w:lvl w:ilvl="0" w:tplc="19CE653E">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9" w15:restartNumberingAfterBreak="0">
    <w:nsid w:val="75441252"/>
    <w:multiLevelType w:val="hybridMultilevel"/>
    <w:tmpl w:val="B1D48B9E"/>
    <w:lvl w:ilvl="0" w:tplc="1D686596">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0" w15:restartNumberingAfterBreak="0">
    <w:nsid w:val="7C092DD2"/>
    <w:multiLevelType w:val="hybridMultilevel"/>
    <w:tmpl w:val="D45C564E"/>
    <w:lvl w:ilvl="0" w:tplc="D1F41DA6">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1" w15:restartNumberingAfterBreak="0">
    <w:nsid w:val="7C8554BD"/>
    <w:multiLevelType w:val="hybridMultilevel"/>
    <w:tmpl w:val="3AC62C1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15:restartNumberingAfterBreak="0">
    <w:nsid w:val="7D487D65"/>
    <w:multiLevelType w:val="hybridMultilevel"/>
    <w:tmpl w:val="8AC2B90A"/>
    <w:lvl w:ilvl="0" w:tplc="30A45CEE">
      <w:start w:val="1"/>
      <w:numFmt w:val="decimal"/>
      <w:lvlText w:val="%1."/>
      <w:lvlJc w:val="left"/>
      <w:pPr>
        <w:ind w:left="1080" w:hanging="360"/>
      </w:pPr>
      <w:rPr>
        <w:rFonts w:asciiTheme="minorHAnsi" w:hAnsiTheme="minorHAnsi"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10"/>
  </w:num>
  <w:num w:numId="2">
    <w:abstractNumId w:val="39"/>
  </w:num>
  <w:num w:numId="3">
    <w:abstractNumId w:val="8"/>
  </w:num>
  <w:num w:numId="4">
    <w:abstractNumId w:val="13"/>
  </w:num>
  <w:num w:numId="5">
    <w:abstractNumId w:val="3"/>
  </w:num>
  <w:num w:numId="6">
    <w:abstractNumId w:val="22"/>
  </w:num>
  <w:num w:numId="7">
    <w:abstractNumId w:val="41"/>
  </w:num>
  <w:num w:numId="8">
    <w:abstractNumId w:val="38"/>
  </w:num>
  <w:num w:numId="9">
    <w:abstractNumId w:val="9"/>
  </w:num>
  <w:num w:numId="10">
    <w:abstractNumId w:val="25"/>
  </w:num>
  <w:num w:numId="11">
    <w:abstractNumId w:val="15"/>
  </w:num>
  <w:num w:numId="12">
    <w:abstractNumId w:val="0"/>
  </w:num>
  <w:num w:numId="13">
    <w:abstractNumId w:val="17"/>
  </w:num>
  <w:num w:numId="14">
    <w:abstractNumId w:val="49"/>
  </w:num>
  <w:num w:numId="15">
    <w:abstractNumId w:val="32"/>
  </w:num>
  <w:num w:numId="16">
    <w:abstractNumId w:val="50"/>
  </w:num>
  <w:num w:numId="17">
    <w:abstractNumId w:val="44"/>
  </w:num>
  <w:num w:numId="18">
    <w:abstractNumId w:val="2"/>
  </w:num>
  <w:num w:numId="19">
    <w:abstractNumId w:val="1"/>
  </w:num>
  <w:num w:numId="20">
    <w:abstractNumId w:val="34"/>
  </w:num>
  <w:num w:numId="21">
    <w:abstractNumId w:val="7"/>
  </w:num>
  <w:num w:numId="22">
    <w:abstractNumId w:val="28"/>
  </w:num>
  <w:num w:numId="23">
    <w:abstractNumId w:val="46"/>
  </w:num>
  <w:num w:numId="24">
    <w:abstractNumId w:val="45"/>
  </w:num>
  <w:num w:numId="25">
    <w:abstractNumId w:val="47"/>
  </w:num>
  <w:num w:numId="26">
    <w:abstractNumId w:val="23"/>
  </w:num>
  <w:num w:numId="27">
    <w:abstractNumId w:val="26"/>
  </w:num>
  <w:num w:numId="28">
    <w:abstractNumId w:val="37"/>
  </w:num>
  <w:num w:numId="29">
    <w:abstractNumId w:val="21"/>
  </w:num>
  <w:num w:numId="30">
    <w:abstractNumId w:val="14"/>
  </w:num>
  <w:num w:numId="31">
    <w:abstractNumId w:val="11"/>
  </w:num>
  <w:num w:numId="32">
    <w:abstractNumId w:val="36"/>
  </w:num>
  <w:num w:numId="33">
    <w:abstractNumId w:val="35"/>
  </w:num>
  <w:num w:numId="34">
    <w:abstractNumId w:val="51"/>
  </w:num>
  <w:num w:numId="35">
    <w:abstractNumId w:val="48"/>
  </w:num>
  <w:num w:numId="36">
    <w:abstractNumId w:val="40"/>
  </w:num>
  <w:num w:numId="37">
    <w:abstractNumId w:val="16"/>
  </w:num>
  <w:num w:numId="38">
    <w:abstractNumId w:val="12"/>
  </w:num>
  <w:num w:numId="39">
    <w:abstractNumId w:val="42"/>
  </w:num>
  <w:num w:numId="40">
    <w:abstractNumId w:val="31"/>
  </w:num>
  <w:num w:numId="41">
    <w:abstractNumId w:val="52"/>
  </w:num>
  <w:num w:numId="42">
    <w:abstractNumId w:val="30"/>
  </w:num>
  <w:num w:numId="43">
    <w:abstractNumId w:val="6"/>
  </w:num>
  <w:num w:numId="44">
    <w:abstractNumId w:val="5"/>
  </w:num>
  <w:num w:numId="45">
    <w:abstractNumId w:val="33"/>
  </w:num>
  <w:num w:numId="46">
    <w:abstractNumId w:val="20"/>
  </w:num>
  <w:num w:numId="47">
    <w:abstractNumId w:val="43"/>
  </w:num>
  <w:num w:numId="48">
    <w:abstractNumId w:val="29"/>
  </w:num>
  <w:num w:numId="49">
    <w:abstractNumId w:val="24"/>
  </w:num>
  <w:num w:numId="50">
    <w:abstractNumId w:val="4"/>
  </w:num>
  <w:num w:numId="51">
    <w:abstractNumId w:val="27"/>
  </w:num>
  <w:num w:numId="52">
    <w:abstractNumId w:val="18"/>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5F"/>
    <w:rsid w:val="00003578"/>
    <w:rsid w:val="000058D0"/>
    <w:rsid w:val="00023F75"/>
    <w:rsid w:val="00054790"/>
    <w:rsid w:val="000674D4"/>
    <w:rsid w:val="00080C7C"/>
    <w:rsid w:val="000A3212"/>
    <w:rsid w:val="000A4C31"/>
    <w:rsid w:val="000A5415"/>
    <w:rsid w:val="00132F75"/>
    <w:rsid w:val="001407BF"/>
    <w:rsid w:val="001453BF"/>
    <w:rsid w:val="001573EA"/>
    <w:rsid w:val="0017367F"/>
    <w:rsid w:val="0017707B"/>
    <w:rsid w:val="00177177"/>
    <w:rsid w:val="00177877"/>
    <w:rsid w:val="001963CB"/>
    <w:rsid w:val="001B1B96"/>
    <w:rsid w:val="001B41E2"/>
    <w:rsid w:val="001B66EF"/>
    <w:rsid w:val="001C51F9"/>
    <w:rsid w:val="001F4501"/>
    <w:rsid w:val="00211659"/>
    <w:rsid w:val="0024387A"/>
    <w:rsid w:val="002751E3"/>
    <w:rsid w:val="002829AE"/>
    <w:rsid w:val="002B14B1"/>
    <w:rsid w:val="002C25BD"/>
    <w:rsid w:val="002C4392"/>
    <w:rsid w:val="002C5D0F"/>
    <w:rsid w:val="002E6909"/>
    <w:rsid w:val="002F0F8C"/>
    <w:rsid w:val="00305C42"/>
    <w:rsid w:val="0030677B"/>
    <w:rsid w:val="00315690"/>
    <w:rsid w:val="00341637"/>
    <w:rsid w:val="00347B10"/>
    <w:rsid w:val="00362BB3"/>
    <w:rsid w:val="003630DF"/>
    <w:rsid w:val="00365C7D"/>
    <w:rsid w:val="00372618"/>
    <w:rsid w:val="0038381C"/>
    <w:rsid w:val="00384397"/>
    <w:rsid w:val="0039209D"/>
    <w:rsid w:val="003924D7"/>
    <w:rsid w:val="00397D00"/>
    <w:rsid w:val="003C23BC"/>
    <w:rsid w:val="00400660"/>
    <w:rsid w:val="00406E5E"/>
    <w:rsid w:val="00442842"/>
    <w:rsid w:val="00443159"/>
    <w:rsid w:val="00461B63"/>
    <w:rsid w:val="0046400E"/>
    <w:rsid w:val="00483739"/>
    <w:rsid w:val="00490AB5"/>
    <w:rsid w:val="004A5239"/>
    <w:rsid w:val="004B4310"/>
    <w:rsid w:val="004B7218"/>
    <w:rsid w:val="004C3957"/>
    <w:rsid w:val="004C5C11"/>
    <w:rsid w:val="004F119B"/>
    <w:rsid w:val="00506445"/>
    <w:rsid w:val="00516B72"/>
    <w:rsid w:val="00535001"/>
    <w:rsid w:val="005A4778"/>
    <w:rsid w:val="005B0958"/>
    <w:rsid w:val="005B6DC8"/>
    <w:rsid w:val="005D0027"/>
    <w:rsid w:val="006251EC"/>
    <w:rsid w:val="00647E95"/>
    <w:rsid w:val="00657061"/>
    <w:rsid w:val="0069395F"/>
    <w:rsid w:val="00696AC8"/>
    <w:rsid w:val="006A054D"/>
    <w:rsid w:val="006A18D1"/>
    <w:rsid w:val="006A19F1"/>
    <w:rsid w:val="006C583A"/>
    <w:rsid w:val="00721662"/>
    <w:rsid w:val="00721BCF"/>
    <w:rsid w:val="00757ECA"/>
    <w:rsid w:val="00776673"/>
    <w:rsid w:val="00781ADA"/>
    <w:rsid w:val="00786C5B"/>
    <w:rsid w:val="007B56CB"/>
    <w:rsid w:val="007B5822"/>
    <w:rsid w:val="007C2EFF"/>
    <w:rsid w:val="007D45E6"/>
    <w:rsid w:val="00807D4E"/>
    <w:rsid w:val="00812465"/>
    <w:rsid w:val="008163FA"/>
    <w:rsid w:val="008262D5"/>
    <w:rsid w:val="00856AB3"/>
    <w:rsid w:val="008651FA"/>
    <w:rsid w:val="00894DA0"/>
    <w:rsid w:val="008A71E4"/>
    <w:rsid w:val="008F7341"/>
    <w:rsid w:val="0090667E"/>
    <w:rsid w:val="00907D33"/>
    <w:rsid w:val="00923354"/>
    <w:rsid w:val="00957D53"/>
    <w:rsid w:val="00973FC4"/>
    <w:rsid w:val="009908F7"/>
    <w:rsid w:val="009D295E"/>
    <w:rsid w:val="009D5BDD"/>
    <w:rsid w:val="00A043D2"/>
    <w:rsid w:val="00A1633A"/>
    <w:rsid w:val="00A55C3C"/>
    <w:rsid w:val="00A84700"/>
    <w:rsid w:val="00AD23E8"/>
    <w:rsid w:val="00AF069A"/>
    <w:rsid w:val="00AF282A"/>
    <w:rsid w:val="00B11FCC"/>
    <w:rsid w:val="00B12AB2"/>
    <w:rsid w:val="00B14E03"/>
    <w:rsid w:val="00B35FFD"/>
    <w:rsid w:val="00B40D7E"/>
    <w:rsid w:val="00B67D4E"/>
    <w:rsid w:val="00BF1D0D"/>
    <w:rsid w:val="00BF3AE9"/>
    <w:rsid w:val="00C00B4E"/>
    <w:rsid w:val="00C05C99"/>
    <w:rsid w:val="00C11DD0"/>
    <w:rsid w:val="00C4606A"/>
    <w:rsid w:val="00C466D3"/>
    <w:rsid w:val="00C6453F"/>
    <w:rsid w:val="00C65E93"/>
    <w:rsid w:val="00C820F6"/>
    <w:rsid w:val="00C87CF4"/>
    <w:rsid w:val="00CC65C5"/>
    <w:rsid w:val="00CE2365"/>
    <w:rsid w:val="00CE5975"/>
    <w:rsid w:val="00D11600"/>
    <w:rsid w:val="00D119DD"/>
    <w:rsid w:val="00D22C1B"/>
    <w:rsid w:val="00D33985"/>
    <w:rsid w:val="00D64021"/>
    <w:rsid w:val="00DA0728"/>
    <w:rsid w:val="00DA3198"/>
    <w:rsid w:val="00DB4FB6"/>
    <w:rsid w:val="00DE5357"/>
    <w:rsid w:val="00E033CA"/>
    <w:rsid w:val="00E111F7"/>
    <w:rsid w:val="00E32510"/>
    <w:rsid w:val="00E91628"/>
    <w:rsid w:val="00EE5BC4"/>
    <w:rsid w:val="00EF467F"/>
    <w:rsid w:val="00EF4877"/>
    <w:rsid w:val="00F078E9"/>
    <w:rsid w:val="00F25A2C"/>
    <w:rsid w:val="00F50E28"/>
    <w:rsid w:val="00F55714"/>
    <w:rsid w:val="00F64EEC"/>
    <w:rsid w:val="00F77130"/>
    <w:rsid w:val="00F82982"/>
    <w:rsid w:val="00FA084F"/>
    <w:rsid w:val="00FC70C2"/>
    <w:rsid w:val="00FD1414"/>
    <w:rsid w:val="00FE79A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5062"/>
  <w15:chartTrackingRefBased/>
  <w15:docId w15:val="{C5058ECB-2423-460D-B199-806EDEA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4B4310"/>
  </w:style>
  <w:style w:type="character" w:customStyle="1" w:styleId="shorttext">
    <w:name w:val="short_text"/>
    <w:basedOn w:val="DefaultParagraphFont"/>
    <w:rsid w:val="0090667E"/>
  </w:style>
  <w:style w:type="paragraph" w:styleId="ListParagraph">
    <w:name w:val="List Paragraph"/>
    <w:basedOn w:val="Normal"/>
    <w:uiPriority w:val="34"/>
    <w:qFormat/>
    <w:rsid w:val="00B12AB2"/>
    <w:pPr>
      <w:ind w:left="720"/>
      <w:contextualSpacing/>
    </w:pPr>
  </w:style>
  <w:style w:type="paragraph" w:styleId="Header">
    <w:name w:val="header"/>
    <w:basedOn w:val="Normal"/>
    <w:link w:val="HeaderChar"/>
    <w:uiPriority w:val="99"/>
    <w:unhideWhenUsed/>
    <w:rsid w:val="0078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5B"/>
    <w:rPr>
      <w:lang w:val="en-US"/>
    </w:rPr>
  </w:style>
  <w:style w:type="paragraph" w:styleId="Footer">
    <w:name w:val="footer"/>
    <w:basedOn w:val="Normal"/>
    <w:link w:val="FooterChar"/>
    <w:uiPriority w:val="99"/>
    <w:unhideWhenUsed/>
    <w:rsid w:val="0078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5B"/>
    <w:rPr>
      <w:lang w:val="en-US"/>
    </w:rPr>
  </w:style>
  <w:style w:type="paragraph" w:styleId="BalloonText">
    <w:name w:val="Balloon Text"/>
    <w:basedOn w:val="Normal"/>
    <w:link w:val="BalloonTextChar"/>
    <w:uiPriority w:val="99"/>
    <w:semiHidden/>
    <w:unhideWhenUsed/>
    <w:rsid w:val="00C87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F4"/>
    <w:rPr>
      <w:rFonts w:ascii="Segoe UI" w:hAnsi="Segoe UI" w:cs="Segoe UI"/>
      <w:sz w:val="18"/>
      <w:szCs w:val="18"/>
      <w:lang w:val="en-US"/>
    </w:rPr>
  </w:style>
  <w:style w:type="character" w:styleId="CommentReference">
    <w:name w:val="annotation reference"/>
    <w:basedOn w:val="DefaultParagraphFont"/>
    <w:uiPriority w:val="99"/>
    <w:semiHidden/>
    <w:unhideWhenUsed/>
    <w:rsid w:val="00907D33"/>
    <w:rPr>
      <w:sz w:val="16"/>
      <w:szCs w:val="16"/>
    </w:rPr>
  </w:style>
  <w:style w:type="paragraph" w:styleId="CommentText">
    <w:name w:val="annotation text"/>
    <w:basedOn w:val="Normal"/>
    <w:link w:val="CommentTextChar"/>
    <w:uiPriority w:val="99"/>
    <w:unhideWhenUsed/>
    <w:rsid w:val="00907D33"/>
    <w:pPr>
      <w:spacing w:line="240" w:lineRule="auto"/>
    </w:pPr>
    <w:rPr>
      <w:sz w:val="20"/>
      <w:szCs w:val="20"/>
    </w:rPr>
  </w:style>
  <w:style w:type="character" w:customStyle="1" w:styleId="CommentTextChar">
    <w:name w:val="Comment Text Char"/>
    <w:basedOn w:val="DefaultParagraphFont"/>
    <w:link w:val="CommentText"/>
    <w:uiPriority w:val="99"/>
    <w:rsid w:val="00907D33"/>
    <w:rPr>
      <w:sz w:val="20"/>
      <w:szCs w:val="20"/>
      <w:lang w:val="en-US"/>
    </w:rPr>
  </w:style>
  <w:style w:type="paragraph" w:styleId="CommentSubject">
    <w:name w:val="annotation subject"/>
    <w:basedOn w:val="CommentText"/>
    <w:next w:val="CommentText"/>
    <w:link w:val="CommentSubjectChar"/>
    <w:uiPriority w:val="99"/>
    <w:semiHidden/>
    <w:unhideWhenUsed/>
    <w:rsid w:val="00907D33"/>
    <w:rPr>
      <w:b/>
      <w:bCs/>
    </w:rPr>
  </w:style>
  <w:style w:type="character" w:customStyle="1" w:styleId="CommentSubjectChar">
    <w:name w:val="Comment Subject Char"/>
    <w:basedOn w:val="CommentTextChar"/>
    <w:link w:val="CommentSubject"/>
    <w:uiPriority w:val="99"/>
    <w:semiHidden/>
    <w:rsid w:val="00907D33"/>
    <w:rPr>
      <w:b/>
      <w:bCs/>
      <w:sz w:val="20"/>
      <w:szCs w:val="20"/>
      <w:lang w:val="en-US"/>
    </w:rPr>
  </w:style>
  <w:style w:type="character" w:customStyle="1" w:styleId="jlqj4b">
    <w:name w:val="jlqj4b"/>
    <w:basedOn w:val="DefaultParagraphFont"/>
    <w:rsid w:val="00C6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8802">
      <w:bodyDiv w:val="1"/>
      <w:marLeft w:val="0"/>
      <w:marRight w:val="0"/>
      <w:marTop w:val="0"/>
      <w:marBottom w:val="0"/>
      <w:divBdr>
        <w:top w:val="none" w:sz="0" w:space="0" w:color="auto"/>
        <w:left w:val="none" w:sz="0" w:space="0" w:color="auto"/>
        <w:bottom w:val="none" w:sz="0" w:space="0" w:color="auto"/>
        <w:right w:val="none" w:sz="0" w:space="0" w:color="auto"/>
      </w:divBdr>
      <w:divsChild>
        <w:div w:id="1822431154">
          <w:marLeft w:val="0"/>
          <w:marRight w:val="0"/>
          <w:marTop w:val="0"/>
          <w:marBottom w:val="0"/>
          <w:divBdr>
            <w:top w:val="none" w:sz="0" w:space="0" w:color="auto"/>
            <w:left w:val="none" w:sz="0" w:space="0" w:color="auto"/>
            <w:bottom w:val="none" w:sz="0" w:space="0" w:color="auto"/>
            <w:right w:val="none" w:sz="0" w:space="0" w:color="auto"/>
          </w:divBdr>
          <w:divsChild>
            <w:div w:id="13406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924">
      <w:bodyDiv w:val="1"/>
      <w:marLeft w:val="0"/>
      <w:marRight w:val="0"/>
      <w:marTop w:val="0"/>
      <w:marBottom w:val="0"/>
      <w:divBdr>
        <w:top w:val="none" w:sz="0" w:space="0" w:color="auto"/>
        <w:left w:val="none" w:sz="0" w:space="0" w:color="auto"/>
        <w:bottom w:val="none" w:sz="0" w:space="0" w:color="auto"/>
        <w:right w:val="none" w:sz="0" w:space="0" w:color="auto"/>
      </w:divBdr>
      <w:divsChild>
        <w:div w:id="99179441">
          <w:marLeft w:val="0"/>
          <w:marRight w:val="0"/>
          <w:marTop w:val="0"/>
          <w:marBottom w:val="0"/>
          <w:divBdr>
            <w:top w:val="none" w:sz="0" w:space="0" w:color="auto"/>
            <w:left w:val="none" w:sz="0" w:space="0" w:color="auto"/>
            <w:bottom w:val="none" w:sz="0" w:space="0" w:color="auto"/>
            <w:right w:val="none" w:sz="0" w:space="0" w:color="auto"/>
          </w:divBdr>
          <w:divsChild>
            <w:div w:id="12891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2813">
      <w:bodyDiv w:val="1"/>
      <w:marLeft w:val="0"/>
      <w:marRight w:val="0"/>
      <w:marTop w:val="0"/>
      <w:marBottom w:val="0"/>
      <w:divBdr>
        <w:top w:val="none" w:sz="0" w:space="0" w:color="auto"/>
        <w:left w:val="none" w:sz="0" w:space="0" w:color="auto"/>
        <w:bottom w:val="none" w:sz="0" w:space="0" w:color="auto"/>
        <w:right w:val="none" w:sz="0" w:space="0" w:color="auto"/>
      </w:divBdr>
      <w:divsChild>
        <w:div w:id="912393649">
          <w:marLeft w:val="0"/>
          <w:marRight w:val="0"/>
          <w:marTop w:val="0"/>
          <w:marBottom w:val="0"/>
          <w:divBdr>
            <w:top w:val="none" w:sz="0" w:space="0" w:color="auto"/>
            <w:left w:val="none" w:sz="0" w:space="0" w:color="auto"/>
            <w:bottom w:val="none" w:sz="0" w:space="0" w:color="auto"/>
            <w:right w:val="none" w:sz="0" w:space="0" w:color="auto"/>
          </w:divBdr>
          <w:divsChild>
            <w:div w:id="13077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TL-IRI-02</dc:creator>
  <cp:keywords/>
  <dc:description/>
  <cp:lastModifiedBy>Alan Wall</cp:lastModifiedBy>
  <cp:revision>2</cp:revision>
  <cp:lastPrinted>2017-03-30T05:34:00Z</cp:lastPrinted>
  <dcterms:created xsi:type="dcterms:W3CDTF">2022-02-24T23:24:00Z</dcterms:created>
  <dcterms:modified xsi:type="dcterms:W3CDTF">2022-02-24T23:24:00Z</dcterms:modified>
</cp:coreProperties>
</file>