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0449" w14:textId="654C7D92" w:rsidR="007B7B64" w:rsidRDefault="00FD1827" w:rsidP="004C30AC">
      <w:pPr>
        <w:spacing w:before="16" w:after="35" w:line="262" w:lineRule="exact"/>
        <w:jc w:val="center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val="en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279799" wp14:editId="04EFA7E5">
                <wp:simplePos x="0" y="0"/>
                <wp:positionH relativeFrom="page">
                  <wp:posOffset>7550785</wp:posOffset>
                </wp:positionH>
                <wp:positionV relativeFrom="page">
                  <wp:posOffset>681355</wp:posOffset>
                </wp:positionV>
                <wp:extent cx="0" cy="936879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687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010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FBE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55pt,53.65pt" to="594.55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" strokecolor="#101012" strokeweight=".9pt">
                <w10:wrap anchorx="page" anchory="page"/>
              </v:line>
            </w:pict>
          </mc:Fallback>
        </mc:AlternateContent>
      </w:r>
      <w:r w:rsidR="007B7B64" w:rsidRPr="007B7B64">
        <w:rPr>
          <w:rFonts w:asciiTheme="minorHAnsi" w:eastAsia="Times New Roman" w:hAnsiTheme="minorHAnsi" w:cstheme="minorHAnsi"/>
          <w:b/>
          <w:sz w:val="20"/>
          <w:szCs w:val="20"/>
          <w:lang w:val="en" w:eastAsia="en-AU"/>
        </w:rPr>
        <w:t>PRESIDENTIAL ELECTION CALENDAR</w:t>
      </w:r>
    </w:p>
    <w:p w14:paraId="427A2B5F" w14:textId="63DEB37A" w:rsidR="000D206C" w:rsidRDefault="000D206C" w:rsidP="004C30AC">
      <w:pPr>
        <w:spacing w:before="16" w:after="35" w:line="262" w:lineRule="exact"/>
        <w:jc w:val="center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val="en" w:eastAsia="en-AU"/>
        </w:rPr>
      </w:pPr>
    </w:p>
    <w:p w14:paraId="71983299" w14:textId="79AE5468" w:rsidR="000D206C" w:rsidRPr="00CC002B" w:rsidRDefault="000D206C" w:rsidP="000D206C">
      <w:pPr>
        <w:spacing w:before="16" w:after="35" w:line="262" w:lineRule="exact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val="en" w:eastAsia="en-AU"/>
        </w:rPr>
      </w:pPr>
      <w:r w:rsidRPr="00CC002B">
        <w:rPr>
          <w:rFonts w:asciiTheme="minorHAnsi" w:eastAsia="Times New Roman" w:hAnsiTheme="minorHAnsi" w:cstheme="minorHAnsi"/>
          <w:bCs/>
          <w:sz w:val="20"/>
          <w:szCs w:val="20"/>
          <w:lang w:val="en" w:eastAsia="en-AU"/>
        </w:rPr>
        <w:t xml:space="preserve">Under the terms of Article 13 of Law No 7/2006 </w:t>
      </w:r>
      <w:r w:rsidR="00CC002B" w:rsidRPr="00CC002B">
        <w:rPr>
          <w:rFonts w:asciiTheme="minorHAnsi" w:eastAsia="Times New Roman" w:hAnsiTheme="minorHAnsi" w:cstheme="minorHAnsi"/>
          <w:bCs/>
          <w:sz w:val="20"/>
          <w:szCs w:val="20"/>
          <w:lang w:val="en" w:eastAsia="en-AU"/>
        </w:rPr>
        <w:t>o</w:t>
      </w:r>
      <w:r w:rsidRPr="00CC002B">
        <w:rPr>
          <w:rFonts w:asciiTheme="minorHAnsi" w:eastAsia="Times New Roman" w:hAnsiTheme="minorHAnsi" w:cstheme="minorHAnsi"/>
          <w:bCs/>
          <w:sz w:val="20"/>
          <w:szCs w:val="20"/>
          <w:lang w:val="en" w:eastAsia="en-AU"/>
        </w:rPr>
        <w:t>f 28 De</w:t>
      </w:r>
      <w:r w:rsidR="00CC002B" w:rsidRPr="00CC002B">
        <w:rPr>
          <w:rFonts w:asciiTheme="minorHAnsi" w:eastAsia="Times New Roman" w:hAnsiTheme="minorHAnsi" w:cstheme="minorHAnsi"/>
          <w:bCs/>
          <w:sz w:val="20"/>
          <w:szCs w:val="20"/>
          <w:lang w:val="en" w:eastAsia="en-AU"/>
        </w:rPr>
        <w:t>c</w:t>
      </w:r>
      <w:r w:rsidR="00CC002B">
        <w:rPr>
          <w:rFonts w:asciiTheme="minorHAnsi" w:eastAsia="Times New Roman" w:hAnsiTheme="minorHAnsi" w:cstheme="minorHAnsi"/>
          <w:bCs/>
          <w:sz w:val="20"/>
          <w:szCs w:val="20"/>
          <w:lang w:val="en" w:eastAsia="en-AU"/>
        </w:rPr>
        <w:t>e</w:t>
      </w:r>
      <w:r w:rsidRPr="00CC002B">
        <w:rPr>
          <w:rFonts w:asciiTheme="minorHAnsi" w:eastAsia="Times New Roman" w:hAnsiTheme="minorHAnsi" w:cstheme="minorHAnsi"/>
          <w:bCs/>
          <w:sz w:val="20"/>
          <w:szCs w:val="20"/>
          <w:lang w:val="en" w:eastAsia="en-AU"/>
        </w:rPr>
        <w:t xml:space="preserve">mber </w:t>
      </w:r>
      <w:r w:rsidR="00CC002B" w:rsidRPr="00CC002B">
        <w:rPr>
          <w:rStyle w:val="jlqj4b"/>
          <w:rFonts w:asciiTheme="minorHAnsi" w:hAnsiTheme="minorHAnsi" w:cstheme="minorHAnsi"/>
          <w:bCs/>
          <w:sz w:val="20"/>
          <w:szCs w:val="20"/>
          <w:lang w:val="en"/>
        </w:rPr>
        <w:t>in its current wording</w:t>
      </w:r>
      <w:r w:rsidR="00CC002B">
        <w:rPr>
          <w:rStyle w:val="jlqj4b"/>
          <w:rFonts w:asciiTheme="minorHAnsi" w:hAnsiTheme="minorHAnsi" w:cstheme="minorHAnsi"/>
          <w:bCs/>
          <w:sz w:val="20"/>
          <w:szCs w:val="20"/>
          <w:lang w:val="en"/>
        </w:rPr>
        <w:t xml:space="preserve">, </w:t>
      </w:r>
      <w:r w:rsidR="00CC002B" w:rsidRPr="00CC002B">
        <w:rPr>
          <w:rStyle w:val="jlqj4b"/>
          <w:rFonts w:asciiTheme="minorHAnsi" w:hAnsiTheme="minorHAnsi" w:cstheme="minorHAnsi"/>
          <w:bCs/>
          <w:sz w:val="20"/>
          <w:szCs w:val="20"/>
          <w:lang w:val="en"/>
        </w:rPr>
        <w:t xml:space="preserve"> </w:t>
      </w:r>
      <w:r w:rsidR="00CB1FD6">
        <w:rPr>
          <w:rStyle w:val="jlqj4b"/>
          <w:rFonts w:asciiTheme="minorHAnsi" w:hAnsiTheme="minorHAnsi" w:cstheme="minorHAnsi"/>
          <w:bCs/>
          <w:sz w:val="20"/>
          <w:szCs w:val="20"/>
          <w:lang w:val="en"/>
        </w:rPr>
        <w:t xml:space="preserve">the Director General </w:t>
      </w:r>
      <w:r w:rsidR="00CC002B" w:rsidRPr="00CC002B">
        <w:rPr>
          <w:rStyle w:val="jlqj4b"/>
          <w:rFonts w:asciiTheme="minorHAnsi" w:hAnsiTheme="minorHAnsi" w:cstheme="minorHAnsi"/>
          <w:bCs/>
          <w:sz w:val="20"/>
          <w:szCs w:val="20"/>
          <w:lang w:val="en"/>
        </w:rPr>
        <w:t>STAE, under his authority, orders the publication of the electoral calendar for the election</w:t>
      </w:r>
      <w:r w:rsidR="00CC002B">
        <w:rPr>
          <w:rStyle w:val="jlqj4b"/>
          <w:rFonts w:asciiTheme="minorHAnsi" w:hAnsiTheme="minorHAnsi" w:cstheme="minorHAnsi"/>
          <w:bCs/>
          <w:sz w:val="20"/>
          <w:szCs w:val="20"/>
          <w:lang w:val="en"/>
        </w:rPr>
        <w:t xml:space="preserve"> of  the</w:t>
      </w:r>
      <w:r w:rsidR="00CC002B" w:rsidRPr="00CC002B">
        <w:rPr>
          <w:rStyle w:val="jlqj4b"/>
          <w:rFonts w:asciiTheme="minorHAnsi" w:hAnsiTheme="minorHAnsi" w:cstheme="minorHAnsi"/>
          <w:bCs/>
          <w:sz w:val="20"/>
          <w:szCs w:val="20"/>
          <w:lang w:val="en"/>
        </w:rPr>
        <w:t xml:space="preserve"> President of the Republic, according to the following table</w:t>
      </w:r>
      <w:r w:rsidR="00CC002B">
        <w:rPr>
          <w:rStyle w:val="jlqj4b"/>
          <w:rFonts w:asciiTheme="minorHAnsi" w:hAnsiTheme="minorHAnsi" w:cstheme="minorHAnsi"/>
          <w:bCs/>
          <w:sz w:val="20"/>
          <w:szCs w:val="20"/>
          <w:lang w:val="en"/>
        </w:rPr>
        <w:t>:</w:t>
      </w:r>
    </w:p>
    <w:p w14:paraId="5D31F301" w14:textId="77777777" w:rsidR="00CD461D" w:rsidRDefault="00CD461D">
      <w:pPr>
        <w:spacing w:before="344" w:line="20" w:lineRule="exact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061"/>
        <w:gridCol w:w="303"/>
        <w:gridCol w:w="54"/>
        <w:gridCol w:w="1281"/>
        <w:gridCol w:w="2765"/>
      </w:tblGrid>
      <w:tr w:rsidR="00CD461D" w14:paraId="16C27EAA" w14:textId="77777777" w:rsidTr="000D206C">
        <w:trPr>
          <w:trHeight w:hRule="exact" w:val="74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4E65" w14:textId="3DFA0852" w:rsidR="00CD461D" w:rsidRPr="000D206C" w:rsidRDefault="000D206C" w:rsidP="000D206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0D206C">
              <w:rPr>
                <w:rFonts w:ascii="Arial" w:eastAsia="Arial" w:hAnsi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8E34" w14:textId="3C1E0689" w:rsidR="00CD461D" w:rsidRPr="000D206C" w:rsidRDefault="00DA37DB" w:rsidP="000D206C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37DB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EVENT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5314" w14:textId="77777777" w:rsidR="00CD461D" w:rsidRPr="00DA37DB" w:rsidRDefault="006A4D12" w:rsidP="000D206C">
            <w:pPr>
              <w:spacing w:line="54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17181A"/>
                <w:sz w:val="18"/>
                <w:szCs w:val="18"/>
              </w:rPr>
            </w:pPr>
            <w:r w:rsidRPr="00DA37DB">
              <w:rPr>
                <w:rFonts w:asciiTheme="minorHAnsi" w:eastAsia="Arial" w:hAnsiTheme="minorHAnsi" w:cstheme="minorHAnsi"/>
                <w:b/>
                <w:color w:val="17181A"/>
                <w:sz w:val="18"/>
                <w:szCs w:val="18"/>
              </w:rPr>
              <w:t>_</w:t>
            </w:r>
          </w:p>
          <w:p w14:paraId="0D891F94" w14:textId="77777777" w:rsidR="00DA37DB" w:rsidRPr="00DA37DB" w:rsidRDefault="00DA37DB" w:rsidP="000D206C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DA37DB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LEGAL BAS</w:t>
            </w:r>
            <w:r w:rsidR="00075EF9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IS</w:t>
            </w:r>
          </w:p>
          <w:p w14:paraId="608D273D" w14:textId="61BFB3F7" w:rsidR="00DA37DB" w:rsidRPr="00DA37DB" w:rsidRDefault="00DA37DB" w:rsidP="000D206C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37DB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Law no. 7/2006</w:t>
            </w:r>
            <w:r w:rsidR="00BE1382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as amended</w:t>
            </w:r>
          </w:p>
          <w:p w14:paraId="22272B06" w14:textId="77777777" w:rsidR="00CD461D" w:rsidRPr="00DA37DB" w:rsidRDefault="00CD461D" w:rsidP="000D206C">
            <w:pPr>
              <w:spacing w:before="18" w:line="189" w:lineRule="exact"/>
              <w:ind w:right="108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17181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532E" w14:textId="77777777" w:rsidR="00CD461D" w:rsidRPr="00DA37DB" w:rsidRDefault="00DA37DB" w:rsidP="000D206C">
            <w:pPr>
              <w:spacing w:before="135" w:after="103" w:line="194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17181A"/>
                <w:sz w:val="18"/>
                <w:szCs w:val="18"/>
              </w:rPr>
            </w:pPr>
            <w:r w:rsidRPr="00DA37DB">
              <w:rPr>
                <w:rFonts w:asciiTheme="minorHAnsi" w:eastAsia="Arial" w:hAnsiTheme="minorHAnsi" w:cstheme="minorHAnsi"/>
                <w:b/>
                <w:color w:val="17181A"/>
                <w:sz w:val="18"/>
                <w:szCs w:val="18"/>
              </w:rPr>
              <w:t>Date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7E13" w14:textId="66ED79F4" w:rsidR="00CD461D" w:rsidRPr="00DA37DB" w:rsidRDefault="00DA37DB" w:rsidP="000D206C">
            <w:pPr>
              <w:pStyle w:val="HTMLPreformatted"/>
              <w:jc w:val="center"/>
              <w:rPr>
                <w:rFonts w:asciiTheme="minorHAnsi" w:eastAsia="Arial" w:hAnsiTheme="minorHAnsi" w:cstheme="minorHAnsi"/>
                <w:b/>
                <w:color w:val="17181A"/>
                <w:sz w:val="18"/>
                <w:szCs w:val="18"/>
              </w:rPr>
            </w:pPr>
            <w:r w:rsidRPr="00DA37DB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COMMENTS</w:t>
            </w:r>
          </w:p>
        </w:tc>
      </w:tr>
      <w:tr w:rsidR="00CD461D" w14:paraId="1B264D6B" w14:textId="77777777" w:rsidTr="009947E4">
        <w:trPr>
          <w:trHeight w:hRule="exact" w:val="630"/>
          <w:jc w:val="right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F87B" w14:textId="77777777" w:rsidR="00CD461D" w:rsidRDefault="00DA37DB">
            <w:pPr>
              <w:spacing w:before="195" w:after="216" w:line="216" w:lineRule="exact"/>
              <w:ind w:left="3124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  <w:r>
              <w:rPr>
                <w:rFonts w:ascii="Arial" w:eastAsia="Arial" w:hAnsi="Arial"/>
                <w:b/>
                <w:color w:val="17181A"/>
                <w:sz w:val="17"/>
              </w:rPr>
              <w:t>ELECTION ANNOUNCEMENT AND CALENDAR</w:t>
            </w:r>
          </w:p>
        </w:tc>
      </w:tr>
      <w:tr w:rsidR="00CD461D" w14:paraId="66ABA240" w14:textId="77777777" w:rsidTr="009947E4">
        <w:trPr>
          <w:trHeight w:hRule="exact" w:val="61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C755" w14:textId="77777777" w:rsidR="00CD461D" w:rsidRPr="00DA37DB" w:rsidRDefault="00DA37DB" w:rsidP="00DA37DB">
            <w:pPr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szCs w:val="17"/>
              </w:rPr>
            </w:pPr>
            <w:r w:rsidRPr="00DA37DB">
              <w:rPr>
                <w:rFonts w:ascii="Arial" w:eastAsia="Arial" w:hAnsi="Arial"/>
                <w:color w:val="000000"/>
                <w:sz w:val="17"/>
                <w:szCs w:val="17"/>
              </w:rPr>
              <w:t>1</w:t>
            </w:r>
            <w:r w:rsidR="006A4D12" w:rsidRPr="00DA37DB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A83" w14:textId="01BA61A6" w:rsidR="00CD461D" w:rsidRPr="00E5033C" w:rsidRDefault="00DA37DB" w:rsidP="002311D7">
            <w:pPr>
              <w:pStyle w:val="HTMLPreformatted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Decree of the President of the Republic: announcing the date of election for President 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of the 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Republic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7F02" w14:textId="42412F9B" w:rsidR="00CD461D" w:rsidRPr="00E5033C" w:rsidRDefault="006A4D12">
            <w:pPr>
              <w:spacing w:before="231" w:after="167" w:line="203" w:lineRule="exact"/>
              <w:ind w:left="176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Art. 12 </w:t>
            </w:r>
            <w:r w:rsidR="00853CE5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(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</w:t>
            </w:r>
            <w:r w:rsidR="00853CE5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13EB" w14:textId="6E04DCAC" w:rsidR="00CD461D" w:rsidRPr="00E5033C" w:rsidRDefault="006A4D12">
            <w:pPr>
              <w:spacing w:before="210" w:after="188" w:line="203" w:lineRule="exact"/>
              <w:ind w:right="18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</w:t>
            </w:r>
            <w:r w:rsidR="002311D7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4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/01/20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301" w14:textId="7BD4EA5D" w:rsidR="00CD461D" w:rsidRPr="00E5033C" w:rsidRDefault="002311D7" w:rsidP="002311D7">
            <w:pPr>
              <w:pStyle w:val="HTMLPreformatted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Published on the following day</w:t>
            </w:r>
          </w:p>
        </w:tc>
      </w:tr>
      <w:tr w:rsidR="002311D7" w14:paraId="6F604168" w14:textId="77777777" w:rsidTr="009947E4">
        <w:trPr>
          <w:trHeight w:hRule="exact" w:val="700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5FDB" w14:textId="5ABA30CF" w:rsidR="002311D7" w:rsidRDefault="002311D7">
            <w:pPr>
              <w:spacing w:before="410" w:after="366" w:line="203" w:lineRule="exact"/>
              <w:jc w:val="right"/>
              <w:textAlignment w:val="baseline"/>
              <w:rPr>
                <w:rFonts w:ascii="Arial" w:eastAsia="Arial" w:hAnsi="Arial"/>
                <w:color w:val="17181A"/>
                <w:sz w:val="17"/>
              </w:rPr>
            </w:pPr>
            <w:r>
              <w:rPr>
                <w:rFonts w:ascii="Arial" w:eastAsia="Arial" w:hAnsi="Arial"/>
                <w:color w:val="17181A"/>
                <w:sz w:val="17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8D23" w14:textId="20895C5E" w:rsidR="002311D7" w:rsidRPr="00E5033C" w:rsidRDefault="002311D7" w:rsidP="002311D7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  <w:r w:rsidR="0025120E">
              <w:rPr>
                <w:rFonts w:asciiTheme="minorHAnsi" w:hAnsiTheme="minorHAnsi" w:cstheme="minorHAnsi"/>
                <w:sz w:val="17"/>
                <w:szCs w:val="17"/>
                <w:lang w:val="en"/>
              </w:rPr>
              <w:t>P</w:t>
            </w:r>
            <w:r w:rsidR="0025120E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ublication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of decree 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in the </w:t>
            </w: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Jornal da 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Republica</w:t>
            </w:r>
          </w:p>
          <w:p w14:paraId="725C1CA3" w14:textId="162269C2" w:rsidR="002311D7" w:rsidRPr="00E5033C" w:rsidRDefault="002311D7" w:rsidP="00DA37DB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8F60" w14:textId="77777777" w:rsidR="002311D7" w:rsidRPr="00E5033C" w:rsidRDefault="002311D7">
            <w:pPr>
              <w:spacing w:before="394" w:after="382" w:line="203" w:lineRule="exact"/>
              <w:ind w:right="36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40F3" w14:textId="788EE170" w:rsidR="002311D7" w:rsidRPr="00E5033C" w:rsidRDefault="002311D7" w:rsidP="00DA37DB">
            <w:pPr>
              <w:spacing w:before="291" w:line="203" w:lineRule="exact"/>
              <w:ind w:right="27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15/01/2022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7369" w14:textId="43AC769A" w:rsidR="002311D7" w:rsidRPr="00E5033C" w:rsidRDefault="002311D7" w:rsidP="00DA37DB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Published in Jornal da Republica</w:t>
            </w:r>
          </w:p>
        </w:tc>
      </w:tr>
      <w:tr w:rsidR="00CD461D" w14:paraId="40CAFC37" w14:textId="77777777" w:rsidTr="00DA77F1">
        <w:trPr>
          <w:trHeight w:hRule="exact" w:val="1101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58E0" w14:textId="75FB764A" w:rsidR="00CD461D" w:rsidRDefault="002311D7">
            <w:pPr>
              <w:spacing w:before="410" w:after="366" w:line="203" w:lineRule="exact"/>
              <w:jc w:val="right"/>
              <w:textAlignment w:val="baseline"/>
              <w:rPr>
                <w:rFonts w:ascii="Arial" w:eastAsia="Arial" w:hAnsi="Arial"/>
                <w:color w:val="17181A"/>
                <w:sz w:val="17"/>
              </w:rPr>
            </w:pPr>
            <w:r>
              <w:rPr>
                <w:rFonts w:ascii="Arial" w:eastAsia="Arial" w:hAnsi="Arial"/>
                <w:color w:val="17181A"/>
                <w:sz w:val="17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6B3A" w14:textId="77777777" w:rsidR="00DA37DB" w:rsidRPr="00E5033C" w:rsidRDefault="00DA37DB" w:rsidP="00DA37DB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STAE publishes the calendar of election operations</w:t>
            </w:r>
          </w:p>
          <w:p w14:paraId="5FA098D0" w14:textId="77777777" w:rsidR="00DA37DB" w:rsidRPr="00E5033C" w:rsidRDefault="00DA37DB" w:rsidP="00DA37DB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F13506F" w14:textId="77777777" w:rsidR="00CD461D" w:rsidRPr="00E5033C" w:rsidRDefault="00CD461D" w:rsidP="00DA37DB">
            <w:pPr>
              <w:spacing w:before="2" w:after="269" w:line="203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893E" w14:textId="4B534CDA" w:rsidR="00CD461D" w:rsidRPr="00E5033C" w:rsidRDefault="006A4D12">
            <w:pPr>
              <w:spacing w:before="394" w:after="382" w:line="203" w:lineRule="exact"/>
              <w:ind w:right="36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Art. 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DDF9" w14:textId="3505CA49" w:rsidR="00CD461D" w:rsidRPr="00E5033C" w:rsidRDefault="00DA37DB" w:rsidP="00DA37DB">
            <w:pPr>
              <w:spacing w:before="291" w:line="203" w:lineRule="exact"/>
              <w:ind w:right="27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from</w:t>
            </w:r>
            <w:r w:rsidR="006A4D12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1</w:t>
            </w:r>
            <w:r w:rsidR="002311D7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5</w:t>
            </w:r>
            <w:r w:rsidR="00DA77F1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/01/2022</w:t>
            </w:r>
            <w:r w:rsidR="006A4D12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to </w:t>
            </w:r>
            <w:r w:rsidR="006A4D12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3</w:t>
            </w:r>
            <w:r w:rsidR="006A4D12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/01/20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7A1C" w14:textId="77777777" w:rsidR="00DA37DB" w:rsidRPr="00E5033C" w:rsidRDefault="00DA37DB" w:rsidP="00DA37DB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Up to 8 days after publication of</w:t>
            </w:r>
          </w:p>
          <w:p w14:paraId="68B39083" w14:textId="77777777" w:rsidR="00DA37DB" w:rsidRPr="00E5033C" w:rsidRDefault="00DA37DB" w:rsidP="00DA37DB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Presidential decree that announces the</w:t>
            </w:r>
          </w:p>
          <w:p w14:paraId="4BBBD3AC" w14:textId="77777777" w:rsidR="00DA37DB" w:rsidRPr="00E5033C" w:rsidRDefault="00DA37DB" w:rsidP="00DA37DB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election</w:t>
            </w:r>
          </w:p>
          <w:p w14:paraId="7FB43E67" w14:textId="77777777" w:rsidR="00CD461D" w:rsidRPr="00E5033C" w:rsidRDefault="00CD461D">
            <w:pPr>
              <w:spacing w:before="177" w:after="193" w:line="203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</w:tr>
      <w:tr w:rsidR="00DA37DB" w14:paraId="5B5A95D6" w14:textId="77777777" w:rsidTr="009947E4">
        <w:trPr>
          <w:trHeight w:hRule="exact" w:val="63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463A9B21" w14:textId="77777777" w:rsidR="00DA37DB" w:rsidRDefault="00DA37DB" w:rsidP="00DA37D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515E0FF6" w14:textId="77777777" w:rsidR="00DA37DB" w:rsidRPr="00E5033C" w:rsidRDefault="00DA37DB" w:rsidP="00DA37DB">
            <w:pPr>
              <w:pStyle w:val="HTMLPreformatted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033C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CANDIDA</w:t>
            </w:r>
            <w:r w:rsidR="00674A0E" w:rsidRPr="00E5033C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CIES</w:t>
            </w:r>
            <w:r w:rsidRPr="00E5033C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AND RELEVANT LITIGATION</w:t>
            </w:r>
          </w:p>
          <w:p w14:paraId="20973B71" w14:textId="77777777" w:rsidR="00DA37DB" w:rsidRPr="00E5033C" w:rsidRDefault="00DA37DB" w:rsidP="00DA37DB">
            <w:pPr>
              <w:spacing w:before="236" w:after="204" w:line="194" w:lineRule="exact"/>
              <w:textAlignment w:val="baseline"/>
              <w:rPr>
                <w:rFonts w:asciiTheme="minorHAnsi" w:eastAsia="Arial" w:hAnsiTheme="minorHAnsi" w:cstheme="minorHAnsi"/>
                <w:b/>
                <w:color w:val="17181A"/>
                <w:sz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64D0272E" w14:textId="77777777" w:rsidR="00DA37DB" w:rsidRPr="00E5033C" w:rsidRDefault="00DA37DB" w:rsidP="00DA37DB">
            <w:pPr>
              <w:spacing w:before="233" w:after="207" w:line="194" w:lineRule="exact"/>
              <w:jc w:val="right"/>
              <w:textAlignment w:val="baseline"/>
              <w:rPr>
                <w:rFonts w:asciiTheme="minorHAnsi" w:eastAsia="Arial" w:hAnsiTheme="minorHAnsi" w:cstheme="minorHAnsi"/>
                <w:b/>
                <w:color w:val="17181A"/>
                <w:spacing w:val="-50"/>
                <w:sz w:val="17"/>
              </w:rPr>
            </w:pPr>
            <w:r w:rsidRPr="00E5033C">
              <w:rPr>
                <w:rFonts w:asciiTheme="minorHAnsi" w:eastAsia="Arial" w:hAnsiTheme="minorHAnsi" w:cstheme="minorHAnsi"/>
                <w:b/>
                <w:color w:val="17181A"/>
                <w:spacing w:val="-50"/>
                <w:sz w:val="17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14:paraId="207BF458" w14:textId="77777777" w:rsidR="00DA37DB" w:rsidRPr="00E5033C" w:rsidRDefault="00DA37DB" w:rsidP="00DA37DB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4E598545" w14:textId="77777777" w:rsidR="00DA37DB" w:rsidRPr="00E5033C" w:rsidRDefault="00DA37DB" w:rsidP="00DA37DB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</w:p>
        </w:tc>
      </w:tr>
      <w:tr w:rsidR="00B94CA2" w14:paraId="3B8F8013" w14:textId="77777777" w:rsidTr="009947E4">
        <w:trPr>
          <w:trHeight w:hRule="exact" w:val="941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108E" w14:textId="54AD442A" w:rsidR="00B94CA2" w:rsidRDefault="002311D7" w:rsidP="002F0496">
            <w:pPr>
              <w:spacing w:before="201" w:after="187" w:line="203" w:lineRule="exact"/>
              <w:jc w:val="right"/>
              <w:textAlignment w:val="baseline"/>
              <w:rPr>
                <w:rFonts w:ascii="Arial" w:eastAsia="Arial" w:hAnsi="Arial"/>
                <w:color w:val="17181A"/>
                <w:sz w:val="17"/>
              </w:rPr>
            </w:pPr>
            <w:r>
              <w:rPr>
                <w:rFonts w:ascii="Arial" w:eastAsia="Arial" w:hAnsi="Arial"/>
                <w:color w:val="17181A"/>
                <w:sz w:val="17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DAF2" w14:textId="77777777" w:rsidR="00DA37DB" w:rsidRPr="00E5033C" w:rsidRDefault="00DA37DB" w:rsidP="00DA37DB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Deadline for submission of candida</w:t>
            </w:r>
            <w:r w:rsidR="00BE737D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cies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to the President </w:t>
            </w:r>
            <w:r w:rsidR="00BE737D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of the 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Court of </w:t>
            </w:r>
            <w:r w:rsidR="00BE737D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Appeal</w:t>
            </w:r>
          </w:p>
          <w:p w14:paraId="33F25B11" w14:textId="77777777" w:rsidR="00B94CA2" w:rsidRPr="00E5033C" w:rsidRDefault="00B94CA2" w:rsidP="002F0496">
            <w:pPr>
              <w:spacing w:line="197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7D67" w14:textId="77777777" w:rsidR="00B94CA2" w:rsidRPr="00E5033C" w:rsidRDefault="00B94CA2" w:rsidP="002F0496">
            <w:pPr>
              <w:spacing w:before="199" w:after="189" w:line="203" w:lineRule="exact"/>
              <w:ind w:right="36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Art 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DDA4" w14:textId="3D068B27" w:rsidR="00B94CA2" w:rsidRPr="00E5033C" w:rsidRDefault="002311D7" w:rsidP="00B94CA2">
            <w:pPr>
              <w:spacing w:line="197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16/01/2022 to</w:t>
            </w:r>
            <w:r w:rsidR="00B94CA2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0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4</w:t>
            </w:r>
            <w:r w:rsidR="00B94CA2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/02/20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B4EB" w14:textId="77777777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To be presented in the 20 days after the publication of the presidential decree</w:t>
            </w:r>
          </w:p>
          <w:p w14:paraId="675B7B21" w14:textId="77777777" w:rsidR="00B94CA2" w:rsidRPr="00E5033C" w:rsidRDefault="00B94CA2" w:rsidP="002F0496">
            <w:pPr>
              <w:spacing w:before="192" w:after="196" w:line="203" w:lineRule="exact"/>
              <w:ind w:left="90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</w:tr>
      <w:tr w:rsidR="002F0496" w14:paraId="61FCA7BA" w14:textId="77777777" w:rsidTr="00E17488">
        <w:trPr>
          <w:trHeight w:hRule="exact" w:val="66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1FA3" w14:textId="6BD864B8" w:rsidR="002F0496" w:rsidRDefault="002311D7" w:rsidP="002F0496">
            <w:pPr>
              <w:spacing w:before="201" w:after="187" w:line="203" w:lineRule="exact"/>
              <w:jc w:val="right"/>
              <w:textAlignment w:val="baseline"/>
              <w:rPr>
                <w:rFonts w:ascii="Arial" w:eastAsia="Arial" w:hAnsi="Arial"/>
                <w:color w:val="17181A"/>
                <w:sz w:val="17"/>
              </w:rPr>
            </w:pPr>
            <w:r>
              <w:rPr>
                <w:rFonts w:ascii="Arial" w:eastAsia="Arial" w:hAnsi="Arial"/>
                <w:color w:val="17181A"/>
                <w:sz w:val="17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75AC" w14:textId="0281167C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The STJ </w:t>
            </w:r>
            <w:r w:rsidR="006A4D12">
              <w:rPr>
                <w:rFonts w:asciiTheme="minorHAnsi" w:hAnsiTheme="minorHAnsi" w:cstheme="minorHAnsi"/>
                <w:sz w:val="17"/>
                <w:szCs w:val="17"/>
                <w:lang w:val="en"/>
              </w:rPr>
              <w:t>(Supreme Court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>/Court of Appeal</w:t>
            </w:r>
            <w:r w:rsidR="006A4D12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) 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verifies the regularity of the process, the authenticity of the documents and the eligibility of the candidates</w:t>
            </w:r>
          </w:p>
          <w:p w14:paraId="2B8A2FF0" w14:textId="77777777" w:rsidR="002F0496" w:rsidRPr="00E5033C" w:rsidRDefault="002F0496" w:rsidP="002F0496">
            <w:pPr>
              <w:spacing w:line="197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C5C1" w14:textId="163C6C66" w:rsidR="002F0496" w:rsidRPr="00E5033C" w:rsidRDefault="002F0496" w:rsidP="002F0496">
            <w:pPr>
              <w:spacing w:before="199" w:after="189" w:line="203" w:lineRule="exact"/>
              <w:ind w:right="36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Art.19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6676" w14:textId="77777777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As soon as</w:t>
            </w:r>
          </w:p>
          <w:p w14:paraId="54FFA5B1" w14:textId="77777777" w:rsidR="002F0496" w:rsidRPr="00E5033C" w:rsidRDefault="00A426B6" w:rsidP="00BE737D">
            <w:pPr>
              <w:pStyle w:val="HTMLPreformatted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</w:t>
            </w:r>
            <w:r w:rsidR="00BE737D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pplications are received</w:t>
            </w:r>
          </w:p>
        </w:tc>
        <w:tc>
          <w:tcPr>
            <w:tcW w:w="2765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55A2" w14:textId="77777777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Court has support from STAE</w:t>
            </w:r>
          </w:p>
          <w:p w14:paraId="65D61BFD" w14:textId="77777777" w:rsidR="002F0496" w:rsidRPr="00E5033C" w:rsidRDefault="002F0496" w:rsidP="002F0496">
            <w:pPr>
              <w:spacing w:before="192" w:after="196" w:line="203" w:lineRule="exact"/>
              <w:ind w:left="90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</w:tr>
      <w:tr w:rsidR="002F0496" w14:paraId="0EB1154F" w14:textId="77777777" w:rsidTr="009947E4">
        <w:trPr>
          <w:trHeight w:hRule="exact" w:val="90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7D36" w14:textId="045682CA" w:rsidR="002F0496" w:rsidRDefault="002311D7" w:rsidP="002F0496">
            <w:pPr>
              <w:spacing w:before="216" w:after="197" w:line="203" w:lineRule="exact"/>
              <w:jc w:val="right"/>
              <w:textAlignment w:val="baseline"/>
              <w:rPr>
                <w:rFonts w:ascii="Arial" w:eastAsia="Arial" w:hAnsi="Arial"/>
                <w:color w:val="17181A"/>
                <w:sz w:val="17"/>
              </w:rPr>
            </w:pPr>
            <w:r>
              <w:rPr>
                <w:rFonts w:ascii="Arial" w:eastAsia="Arial" w:hAnsi="Arial"/>
                <w:color w:val="17181A"/>
                <w:sz w:val="17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703" w14:textId="77777777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Deadline for remedying irregularities after the </w:t>
            </w:r>
          </w:p>
          <w:p w14:paraId="2279D220" w14:textId="77777777" w:rsidR="00BE737D" w:rsidRPr="00E5033C" w:rsidRDefault="006A4D12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President of the STJ</w:t>
            </w:r>
            <w:r w:rsidR="007E31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  <w:r w:rsidR="00BE737D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notifies the representatives of the candidates</w:t>
            </w:r>
          </w:p>
          <w:p w14:paraId="367EECC4" w14:textId="77777777" w:rsidR="002F0496" w:rsidRPr="00E5033C" w:rsidRDefault="002F0496" w:rsidP="002F0496">
            <w:pPr>
              <w:spacing w:line="201" w:lineRule="exact"/>
              <w:ind w:left="144" w:right="72"/>
              <w:jc w:val="both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FE8F" w14:textId="0A69B3FA" w:rsidR="002F0496" w:rsidRPr="00E5033C" w:rsidRDefault="002F0496" w:rsidP="002F0496">
            <w:pPr>
              <w:spacing w:before="216" w:after="197" w:line="203" w:lineRule="exact"/>
              <w:ind w:left="176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Art.19</w:t>
            </w:r>
            <w:r w:rsidR="00853CE5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4</w:t>
            </w:r>
            <w:r w:rsidR="00853CE5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883E" w14:textId="77777777" w:rsidR="002F0496" w:rsidRPr="00E5033C" w:rsidRDefault="00BE737D" w:rsidP="002F0496">
            <w:pPr>
              <w:spacing w:line="197" w:lineRule="exac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 days after notification</w:t>
            </w:r>
          </w:p>
        </w:tc>
        <w:tc>
          <w:tcPr>
            <w:tcW w:w="2765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99A1" w14:textId="77777777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Checking for irregularities and notifying </w:t>
            </w:r>
          </w:p>
          <w:p w14:paraId="14106692" w14:textId="77777777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the candidate's representative</w:t>
            </w:r>
          </w:p>
          <w:p w14:paraId="543BA18A" w14:textId="77777777" w:rsidR="002F0496" w:rsidRPr="00E5033C" w:rsidRDefault="002F0496" w:rsidP="002F0496">
            <w:pPr>
              <w:spacing w:before="192" w:after="196" w:line="203" w:lineRule="exact"/>
              <w:ind w:left="90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</w:tr>
      <w:tr w:rsidR="002F0496" w14:paraId="6B0DE177" w14:textId="77777777" w:rsidTr="009947E4">
        <w:trPr>
          <w:trHeight w:hRule="exact" w:val="640"/>
          <w:jc w:val="right"/>
        </w:trPr>
        <w:tc>
          <w:tcPr>
            <w:tcW w:w="56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39F0" w14:textId="1EF5CE4B" w:rsidR="002F0496" w:rsidRDefault="002311D7" w:rsidP="002F0496">
            <w:pPr>
              <w:spacing w:before="229" w:after="205" w:line="203" w:lineRule="exact"/>
              <w:jc w:val="right"/>
              <w:textAlignment w:val="baseline"/>
              <w:rPr>
                <w:rFonts w:ascii="Arial" w:eastAsia="Arial" w:hAnsi="Arial"/>
                <w:color w:val="17181A"/>
                <w:sz w:val="17"/>
              </w:rPr>
            </w:pPr>
            <w:r>
              <w:rPr>
                <w:rFonts w:ascii="Arial" w:eastAsia="Arial" w:hAnsi="Arial"/>
                <w:color w:val="17181A"/>
                <w:sz w:val="17"/>
              </w:rPr>
              <w:t>7</w:t>
            </w:r>
          </w:p>
        </w:tc>
        <w:tc>
          <w:tcPr>
            <w:tcW w:w="411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758C" w14:textId="7D8A5DAF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Decision of the 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on candidacies</w:t>
            </w:r>
          </w:p>
          <w:p w14:paraId="7FBC28AA" w14:textId="77777777" w:rsidR="002F0496" w:rsidRPr="00E5033C" w:rsidRDefault="002F0496" w:rsidP="002F0496">
            <w:pPr>
              <w:spacing w:before="9" w:after="104" w:line="203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F36C" w14:textId="142A33EC" w:rsidR="002F0496" w:rsidRPr="00E5033C" w:rsidRDefault="002F0496" w:rsidP="002F0496">
            <w:pPr>
              <w:spacing w:before="239" w:after="195" w:line="203" w:lineRule="exact"/>
              <w:ind w:left="176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Art.19</w:t>
            </w:r>
            <w:r w:rsidR="00853CE5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5</w:t>
            </w:r>
            <w:r w:rsidR="00853CE5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)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6534" w14:textId="415F6BFD" w:rsidR="002F0496" w:rsidRPr="00E5033C" w:rsidRDefault="00DA77F1" w:rsidP="002F0496">
            <w:pPr>
              <w:spacing w:before="222" w:after="212" w:line="203" w:lineRule="exact"/>
              <w:ind w:right="18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4/02/2022 to 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4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/02/20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562E" w14:textId="77777777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Decision in 10 days, notified to all representatives, STAE and</w:t>
            </w:r>
          </w:p>
          <w:p w14:paraId="6620F7D4" w14:textId="77777777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CNE</w:t>
            </w:r>
          </w:p>
          <w:p w14:paraId="19D0670B" w14:textId="77777777" w:rsidR="002F0496" w:rsidRPr="00E5033C" w:rsidRDefault="002F0496" w:rsidP="002F0496">
            <w:pPr>
              <w:tabs>
                <w:tab w:val="left" w:pos="648"/>
                <w:tab w:val="left" w:pos="2016"/>
                <w:tab w:val="right" w:pos="2736"/>
              </w:tabs>
              <w:spacing w:after="3" w:line="191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</w:tr>
      <w:tr w:rsidR="002F0496" w14:paraId="404B4E7B" w14:textId="77777777" w:rsidTr="009947E4">
        <w:trPr>
          <w:trHeight w:hRule="exact" w:val="59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9595" w14:textId="7DEAF235" w:rsidR="002F0496" w:rsidRDefault="002311D7" w:rsidP="002F0496">
            <w:pPr>
              <w:spacing w:before="198" w:after="186" w:line="203" w:lineRule="exact"/>
              <w:jc w:val="right"/>
              <w:textAlignment w:val="baseline"/>
              <w:rPr>
                <w:rFonts w:ascii="Arial" w:eastAsia="Arial" w:hAnsi="Arial"/>
                <w:color w:val="17181A"/>
                <w:sz w:val="17"/>
              </w:rPr>
            </w:pPr>
            <w:r>
              <w:rPr>
                <w:rFonts w:ascii="Arial" w:eastAsia="Arial" w:hAnsi="Arial"/>
                <w:color w:val="17181A"/>
                <w:sz w:val="17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38A4" w14:textId="291CAB87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Lodging appeal</w:t>
            </w:r>
            <w:r w:rsidR="006A4D12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to bench of the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STJ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on admission / rejection of candida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>cies</w:t>
            </w:r>
          </w:p>
          <w:p w14:paraId="470BB84E" w14:textId="77777777" w:rsidR="002F0496" w:rsidRPr="00E5033C" w:rsidRDefault="002F0496" w:rsidP="002F0496">
            <w:pPr>
              <w:spacing w:line="191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622D" w14:textId="5BF78491" w:rsidR="002F0496" w:rsidRPr="00E5033C" w:rsidRDefault="002F0496" w:rsidP="002F0496">
            <w:pPr>
              <w:spacing w:before="201" w:after="183" w:line="203" w:lineRule="exact"/>
              <w:ind w:left="176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Art.20</w:t>
            </w:r>
            <w:r w:rsidR="004C30A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</w:t>
            </w:r>
            <w:r w:rsidR="004C30A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2A05" w14:textId="7F684165" w:rsidR="002F0496" w:rsidRPr="00E5033C" w:rsidRDefault="002F0496" w:rsidP="002F0496">
            <w:pPr>
              <w:spacing w:before="198" w:after="186" w:line="203" w:lineRule="exact"/>
              <w:ind w:right="18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5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/02/20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DB34" w14:textId="77777777" w:rsidR="002F0496" w:rsidRPr="00E5033C" w:rsidRDefault="00BE737D" w:rsidP="002F0496">
            <w:pPr>
              <w:spacing w:before="198" w:after="186" w:line="203" w:lineRule="exact"/>
              <w:ind w:left="90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Lodging in 1 day</w:t>
            </w:r>
          </w:p>
        </w:tc>
      </w:tr>
      <w:tr w:rsidR="002F0496" w14:paraId="5271262A" w14:textId="77777777" w:rsidTr="009947E4">
        <w:trPr>
          <w:trHeight w:hRule="exact" w:val="410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9070" w14:textId="6CE151D7" w:rsidR="002F0496" w:rsidRPr="002F0496" w:rsidRDefault="002311D7" w:rsidP="002F0496">
            <w:pPr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E4AA" w14:textId="22F66F92" w:rsidR="00BE737D" w:rsidRPr="00E5033C" w:rsidRDefault="00BE737D" w:rsidP="00BE737D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Decision on admission / rejection of candidacies (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)</w:t>
            </w:r>
          </w:p>
          <w:p w14:paraId="589C2EA4" w14:textId="77777777" w:rsidR="002F0496" w:rsidRPr="00E5033C" w:rsidRDefault="002F0496" w:rsidP="002F0496">
            <w:pPr>
              <w:spacing w:line="194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1E18" w14:textId="681993A8" w:rsidR="002F0496" w:rsidRPr="00E5033C" w:rsidRDefault="002F0496" w:rsidP="002F0496">
            <w:pPr>
              <w:spacing w:before="107" w:after="97" w:line="203" w:lineRule="exact"/>
              <w:ind w:right="27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Art. 20 </w:t>
            </w:r>
            <w:r w:rsidR="004C30A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(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3</w:t>
            </w:r>
            <w:r w:rsidR="004C30A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7ABA" w14:textId="21DB3F79" w:rsidR="002F0496" w:rsidRPr="00E5033C" w:rsidRDefault="002F0496" w:rsidP="002F0496">
            <w:pPr>
              <w:spacing w:before="107" w:after="97" w:line="203" w:lineRule="exact"/>
              <w:ind w:right="18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7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/02/20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FCBA" w14:textId="77777777" w:rsidR="002F0496" w:rsidRPr="00E5033C" w:rsidRDefault="00BE737D" w:rsidP="002F0496">
            <w:pPr>
              <w:spacing w:before="107" w:after="97" w:line="203" w:lineRule="exact"/>
              <w:ind w:left="90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Decision in 2 days</w:t>
            </w:r>
          </w:p>
        </w:tc>
      </w:tr>
      <w:tr w:rsidR="002F0496" w14:paraId="00081F2C" w14:textId="77777777" w:rsidTr="009947E4">
        <w:trPr>
          <w:trHeight w:hRule="exact" w:val="62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F4BE" w14:textId="6F0448CF" w:rsidR="002F0496" w:rsidRDefault="00DA77F1" w:rsidP="002F0496">
            <w:pPr>
              <w:spacing w:before="209" w:after="204" w:line="203" w:lineRule="exact"/>
              <w:jc w:val="right"/>
              <w:textAlignment w:val="baseline"/>
              <w:rPr>
                <w:rFonts w:ascii="Arial" w:eastAsia="Arial" w:hAnsi="Arial"/>
                <w:color w:val="17181A"/>
                <w:sz w:val="17"/>
              </w:rPr>
            </w:pPr>
            <w:r>
              <w:rPr>
                <w:rFonts w:ascii="Arial" w:eastAsia="Arial" w:hAnsi="Arial"/>
                <w:color w:val="17181A"/>
                <w:sz w:val="17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14E8" w14:textId="4EF43706" w:rsidR="002F0496" w:rsidRPr="00E5033C" w:rsidRDefault="00E17488" w:rsidP="00B8171E">
            <w:pPr>
              <w:pStyle w:val="HTMLPreformatted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  <w:r w:rsidR="00BE737D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communicates to STAE and CNE the </w:t>
            </w:r>
            <w:r w:rsidR="006A4D12">
              <w:rPr>
                <w:rFonts w:asciiTheme="minorHAnsi" w:hAnsiTheme="minorHAnsi" w:cstheme="minorHAnsi"/>
                <w:sz w:val="17"/>
                <w:szCs w:val="17"/>
                <w:lang w:val="en"/>
              </w:rPr>
              <w:t>l</w:t>
            </w:r>
            <w:r w:rsidR="00B8171E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ist of candidacies accepted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FA19" w14:textId="38428E17" w:rsidR="002F0496" w:rsidRPr="00E5033C" w:rsidRDefault="002F0496" w:rsidP="002F0496">
            <w:pPr>
              <w:spacing w:before="214" w:after="199" w:line="203" w:lineRule="exact"/>
              <w:ind w:right="36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Art.22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678C" w14:textId="012DF71B" w:rsidR="002F0496" w:rsidRPr="00E5033C" w:rsidRDefault="002F0496" w:rsidP="002F0496">
            <w:pPr>
              <w:spacing w:before="214" w:after="199" w:line="203" w:lineRule="exact"/>
              <w:ind w:right="18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7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/02/20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573A" w14:textId="77777777" w:rsidR="002F0496" w:rsidRPr="00E5033C" w:rsidRDefault="002F0496" w:rsidP="002F0496">
            <w:pPr>
              <w:spacing w:before="216" w:after="197" w:line="203" w:lineRule="exact"/>
              <w:ind w:right="1448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•</w:t>
            </w:r>
          </w:p>
        </w:tc>
      </w:tr>
      <w:tr w:rsidR="002F0496" w14:paraId="76A48298" w14:textId="77777777" w:rsidTr="00DA77F1">
        <w:trPr>
          <w:trHeight w:hRule="exact" w:val="93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78F4" w14:textId="0F1771B0" w:rsidR="002F0496" w:rsidRDefault="002F0496" w:rsidP="002F0496">
            <w:pPr>
              <w:spacing w:before="207" w:after="197" w:line="194" w:lineRule="exact"/>
              <w:jc w:val="right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  <w:r>
              <w:rPr>
                <w:rFonts w:ascii="Arial" w:eastAsia="Arial" w:hAnsi="Arial"/>
                <w:b/>
                <w:color w:val="17181A"/>
                <w:sz w:val="17"/>
              </w:rPr>
              <w:t>1</w:t>
            </w:r>
            <w:r w:rsidR="00DA77F1">
              <w:rPr>
                <w:rFonts w:ascii="Arial" w:eastAsia="Arial" w:hAnsi="Arial"/>
                <w:b/>
                <w:color w:val="17181A"/>
                <w:sz w:val="17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1BA7" w14:textId="42765B75" w:rsidR="002F0496" w:rsidRPr="00E5033C" w:rsidRDefault="00B8171E" w:rsidP="00B8171E">
            <w:pPr>
              <w:pStyle w:val="HTMLPreformatted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STAE publicly </w:t>
            </w:r>
            <w:r w:rsidR="0045713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publicises 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the candidacies </w:t>
            </w:r>
            <w:r w:rsidR="0045713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accepted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through </w:t>
            </w:r>
            <w:r w:rsidR="0045713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media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DC8A" w14:textId="6014E7F6" w:rsidR="002F0496" w:rsidRPr="00E5033C" w:rsidRDefault="002F0496" w:rsidP="002F0496">
            <w:pPr>
              <w:spacing w:before="224" w:after="171" w:line="203" w:lineRule="exact"/>
              <w:ind w:left="176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Art. 22</w:t>
            </w:r>
            <w:r w:rsidR="004C30A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</w:t>
            </w:r>
            <w:r w:rsidR="00B8423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722D" w14:textId="3D7A487B" w:rsidR="002F0496" w:rsidRPr="00E5033C" w:rsidRDefault="00B84234" w:rsidP="002F0496">
            <w:pPr>
              <w:spacing w:before="104" w:line="203" w:lineRule="exact"/>
              <w:ind w:right="285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from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1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8</w:t>
            </w:r>
            <w:r w:rsidR="00DA77F1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/02/2022 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to</w:t>
            </w:r>
          </w:p>
          <w:p w14:paraId="4037EC3C" w14:textId="3B1538EB" w:rsidR="002F0496" w:rsidRPr="00E5033C" w:rsidRDefault="002F0496" w:rsidP="002F0496">
            <w:pPr>
              <w:spacing w:before="5" w:after="83" w:line="203" w:lineRule="exact"/>
              <w:ind w:left="144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0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/02/20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8301" w14:textId="77777777" w:rsidR="002F0496" w:rsidRPr="00E5033C" w:rsidRDefault="00B8171E" w:rsidP="002F0496">
            <w:pPr>
              <w:spacing w:before="206" w:after="189" w:line="203" w:lineRule="exact"/>
              <w:ind w:left="90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For 3 consecutive days</w:t>
            </w:r>
          </w:p>
        </w:tc>
      </w:tr>
      <w:tr w:rsidR="002F0496" w14:paraId="74A921B9" w14:textId="77777777" w:rsidTr="009947E4">
        <w:trPr>
          <w:trHeight w:hRule="exact" w:val="601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2032FB21" w14:textId="77777777" w:rsidR="002F0496" w:rsidRPr="00B94CA2" w:rsidRDefault="002F0496" w:rsidP="002F0496">
            <w:pPr>
              <w:textAlignment w:val="baseline"/>
              <w:rPr>
                <w:rFonts w:ascii="Arial" w:eastAsia="Arial" w:hAnsi="Arial"/>
                <w:color w:val="000000"/>
                <w:sz w:val="17"/>
                <w:szCs w:val="17"/>
              </w:rPr>
            </w:pPr>
            <w:r w:rsidRPr="00B94CA2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5ED8E8D8" w14:textId="50C8898B" w:rsidR="00B8171E" w:rsidRPr="00B8171E" w:rsidRDefault="00B8171E" w:rsidP="00B8171E">
            <w:pPr>
              <w:pStyle w:val="HTMLPreformatted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71E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VOTING CENT</w:t>
            </w:r>
            <w:r w:rsidR="006A4D12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RES</w:t>
            </w:r>
            <w:r w:rsidRPr="00B8171E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AND VOTING STATIONS</w:t>
            </w:r>
          </w:p>
          <w:p w14:paraId="426987BA" w14:textId="77777777" w:rsidR="002F0496" w:rsidRPr="00B94CA2" w:rsidRDefault="002F0496" w:rsidP="002F0496">
            <w:pPr>
              <w:spacing w:before="205" w:after="192" w:line="194" w:lineRule="exact"/>
              <w:jc w:val="right"/>
              <w:textAlignment w:val="baseline"/>
              <w:rPr>
                <w:rFonts w:ascii="Arial" w:eastAsia="Arial" w:hAnsi="Arial"/>
                <w:b/>
                <w:color w:val="17181A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6588BB91" w14:textId="77777777" w:rsidR="002F0496" w:rsidRDefault="002F0496" w:rsidP="002F0496">
            <w:pPr>
              <w:spacing w:before="209" w:after="188" w:line="194" w:lineRule="exact"/>
              <w:jc w:val="right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49909114" w14:textId="77777777" w:rsidR="002F0496" w:rsidRDefault="002F0496" w:rsidP="002F0496">
            <w:pPr>
              <w:spacing w:before="209" w:after="188" w:line="194" w:lineRule="exact"/>
              <w:ind w:left="148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7937" w14:textId="77777777" w:rsidR="002F0496" w:rsidRDefault="002F0496" w:rsidP="002F0496">
            <w:pPr>
              <w:spacing w:before="211" w:after="186" w:line="194" w:lineRule="exact"/>
              <w:ind w:right="1988"/>
              <w:jc w:val="right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</w:p>
        </w:tc>
      </w:tr>
      <w:tr w:rsidR="002F0496" w14:paraId="383EC129" w14:textId="77777777" w:rsidTr="009947E4">
        <w:trPr>
          <w:trHeight w:hRule="exact" w:val="789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A1E2" w14:textId="18969507" w:rsidR="002F0496" w:rsidRPr="00B94CA2" w:rsidRDefault="002F0496" w:rsidP="002F0496">
            <w:pPr>
              <w:spacing w:before="277" w:after="302" w:line="203" w:lineRule="exact"/>
              <w:jc w:val="right"/>
              <w:textAlignment w:val="baseline"/>
              <w:rPr>
                <w:rFonts w:ascii="Arial" w:eastAsia="Arial" w:hAnsi="Arial"/>
                <w:color w:val="17181A"/>
                <w:sz w:val="17"/>
                <w:szCs w:val="17"/>
              </w:rPr>
            </w:pPr>
            <w:r w:rsidRPr="00B94CA2">
              <w:rPr>
                <w:rFonts w:ascii="Arial" w:eastAsia="Arial" w:hAnsi="Arial"/>
                <w:color w:val="17181A"/>
                <w:sz w:val="17"/>
                <w:szCs w:val="17"/>
              </w:rPr>
              <w:t>1</w:t>
            </w:r>
            <w:r w:rsidR="00DA77F1">
              <w:rPr>
                <w:rFonts w:ascii="Arial" w:eastAsia="Arial" w:hAnsi="Arial"/>
                <w:color w:val="17181A"/>
                <w:sz w:val="17"/>
                <w:szCs w:val="17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0F54" w14:textId="77777777" w:rsidR="00674A0E" w:rsidRPr="00E5033C" w:rsidRDefault="00674A0E" w:rsidP="00674A0E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STAE announces the number and location of polling centres and polling stations</w:t>
            </w:r>
          </w:p>
          <w:p w14:paraId="30C2D425" w14:textId="77777777" w:rsidR="002F0496" w:rsidRPr="00E5033C" w:rsidRDefault="002F0496" w:rsidP="002F0496">
            <w:pPr>
              <w:spacing w:before="196" w:after="192" w:line="197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i/>
                <w:color w:val="17181A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65FC" w14:textId="598323E6" w:rsidR="002F0496" w:rsidRPr="00E5033C" w:rsidRDefault="002F0496" w:rsidP="002F0496">
            <w:pPr>
              <w:spacing w:before="290" w:after="289" w:line="203" w:lineRule="exact"/>
              <w:ind w:right="9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Art. 31</w:t>
            </w:r>
            <w:r w:rsidR="004C30A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3</w:t>
            </w:r>
            <w:r w:rsidR="004C30A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4684" w14:textId="71ED06FD" w:rsidR="002F0496" w:rsidRPr="00E5033C" w:rsidRDefault="002F0496" w:rsidP="002F0496">
            <w:pPr>
              <w:spacing w:before="291" w:after="288" w:line="203" w:lineRule="exact"/>
              <w:ind w:left="238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1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7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/02/20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2B38" w14:textId="0A1DC880" w:rsidR="002F0496" w:rsidRPr="00E5033C" w:rsidRDefault="00DA77F1" w:rsidP="00674A0E">
            <w:pPr>
              <w:pStyle w:val="HTMLPreformatted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  <w:r w:rsidR="00674A0E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30 days before the election day</w:t>
            </w:r>
          </w:p>
        </w:tc>
      </w:tr>
      <w:tr w:rsidR="002F0496" w14:paraId="52F33205" w14:textId="77777777" w:rsidTr="009947E4">
        <w:trPr>
          <w:trHeight w:hRule="exact" w:val="440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5A85161D" w14:textId="77777777" w:rsidR="002F0496" w:rsidRDefault="002F0496" w:rsidP="002F04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3EAE36AB" w14:textId="77777777" w:rsidR="002F0496" w:rsidRDefault="00674A0E" w:rsidP="00E17488">
            <w:pPr>
              <w:spacing w:before="221" w:after="211" w:line="194" w:lineRule="exact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  <w:r>
              <w:rPr>
                <w:rFonts w:ascii="Arial" w:eastAsia="Arial" w:hAnsi="Arial"/>
                <w:b/>
                <w:color w:val="17181A"/>
                <w:sz w:val="17"/>
              </w:rPr>
              <w:t>ELECTION CAMPAIGN</w:t>
            </w:r>
          </w:p>
        </w:tc>
        <w:tc>
          <w:tcPr>
            <w:tcW w:w="106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14:paraId="3C7419AF" w14:textId="77777777" w:rsidR="002F0496" w:rsidRDefault="002F0496" w:rsidP="002F0496">
            <w:pPr>
              <w:spacing w:before="221" w:after="211" w:line="194" w:lineRule="exact"/>
              <w:ind w:left="486"/>
              <w:textAlignment w:val="baseline"/>
              <w:rPr>
                <w:rFonts w:ascii="Arial" w:eastAsia="Arial" w:hAnsi="Arial"/>
                <w:b/>
                <w:color w:val="17181A"/>
                <w:spacing w:val="-44"/>
                <w:sz w:val="17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14:paraId="4D0A2710" w14:textId="77777777" w:rsidR="002F0496" w:rsidRDefault="002F0496" w:rsidP="002F04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14:paraId="19897E83" w14:textId="77777777" w:rsidR="002F0496" w:rsidRDefault="002F0496" w:rsidP="002F04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4AC71811" w14:textId="77777777" w:rsidR="002F0496" w:rsidRDefault="002F0496" w:rsidP="002F049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2F0496" w14:paraId="152C8855" w14:textId="77777777" w:rsidTr="00D539DE">
        <w:trPr>
          <w:trHeight w:hRule="exact" w:val="158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CE98" w14:textId="2054FCA5" w:rsidR="002F0496" w:rsidRDefault="002F0496" w:rsidP="002F0496">
            <w:pPr>
              <w:spacing w:before="212" w:after="209" w:line="194" w:lineRule="exact"/>
              <w:jc w:val="right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  <w:r>
              <w:rPr>
                <w:rFonts w:ascii="Arial" w:eastAsia="Arial" w:hAnsi="Arial"/>
                <w:b/>
                <w:color w:val="17181A"/>
                <w:sz w:val="17"/>
              </w:rPr>
              <w:lastRenderedPageBreak/>
              <w:t>1</w:t>
            </w:r>
            <w:r w:rsidR="00DA77F1">
              <w:rPr>
                <w:rFonts w:ascii="Arial" w:eastAsia="Arial" w:hAnsi="Arial"/>
                <w:b/>
                <w:color w:val="17181A"/>
                <w:sz w:val="17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82D2" w14:textId="77777777" w:rsidR="002F0496" w:rsidRPr="00E5033C" w:rsidRDefault="00A426B6" w:rsidP="006A4D12">
            <w:pPr>
              <w:spacing w:before="208" w:after="204" w:line="203" w:lineRule="exact"/>
              <w:ind w:right="720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Election campaign period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97D1" w14:textId="17052578" w:rsidR="002F0496" w:rsidRPr="00E5033C" w:rsidRDefault="002F0496" w:rsidP="002F0496">
            <w:pPr>
              <w:spacing w:before="215" w:after="197" w:line="203" w:lineRule="exact"/>
              <w:ind w:right="360"/>
              <w:jc w:val="right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Art.27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569A" w14:textId="741AA3B0" w:rsidR="002F0496" w:rsidRPr="00E5033C" w:rsidRDefault="00A426B6" w:rsidP="00DA77F1">
            <w:pPr>
              <w:spacing w:before="118" w:line="203" w:lineRule="exact"/>
              <w:ind w:left="216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from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 xml:space="preserve"> 0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</w:rPr>
              <w:t>2</w:t>
            </w:r>
            <w:r w:rsidR="00DA77F1">
              <w:rPr>
                <w:rFonts w:asciiTheme="minorHAnsi" w:eastAsia="Arial" w:hAnsiTheme="minorHAnsi" w:cstheme="minorHAnsi"/>
                <w:color w:val="17181A"/>
                <w:sz w:val="17"/>
              </w:rPr>
              <w:t xml:space="preserve">/03/2022 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 xml:space="preserve"> 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to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 xml:space="preserve"> 1</w:t>
            </w:r>
            <w:r w:rsidR="00C92262">
              <w:rPr>
                <w:rFonts w:asciiTheme="minorHAnsi" w:eastAsia="Arial" w:hAnsiTheme="minorHAnsi" w:cstheme="minorHAnsi"/>
                <w:color w:val="17181A"/>
                <w:sz w:val="17"/>
              </w:rPr>
              <w:t>6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/03/20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09C4" w14:textId="77777777" w:rsidR="00A426B6" w:rsidRPr="00E5033C" w:rsidRDefault="00A426B6" w:rsidP="00A426B6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Duration 15 days and ends 2 days before election day</w:t>
            </w:r>
          </w:p>
          <w:p w14:paraId="20CA8A68" w14:textId="77777777" w:rsidR="002F0496" w:rsidRPr="00E5033C" w:rsidRDefault="002F0496" w:rsidP="002F0496">
            <w:pPr>
              <w:spacing w:before="118" w:after="91" w:line="203" w:lineRule="exact"/>
              <w:ind w:left="504" w:hanging="360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</w:rPr>
            </w:pPr>
          </w:p>
        </w:tc>
      </w:tr>
      <w:tr w:rsidR="002F0496" w14:paraId="0DC5D8C1" w14:textId="77777777" w:rsidTr="009947E4">
        <w:trPr>
          <w:trHeight w:hRule="exact" w:val="619"/>
          <w:jc w:val="right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14:paraId="6876E278" w14:textId="2EEA5070" w:rsidR="00D9382A" w:rsidRPr="00D9382A" w:rsidRDefault="00D9382A" w:rsidP="00D9382A">
            <w:pPr>
              <w:pStyle w:val="HTMLPreformatted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           </w:t>
            </w:r>
            <w:r w:rsidRPr="00D9382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VOTING AND RESULTS </w:t>
            </w:r>
            <w:r w:rsidR="00841C3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TABULATION</w:t>
            </w:r>
          </w:p>
          <w:p w14:paraId="33DAFB46" w14:textId="77777777" w:rsidR="002F0496" w:rsidRDefault="002F0496" w:rsidP="002F0496">
            <w:pPr>
              <w:spacing w:before="177" w:after="195" w:line="244" w:lineRule="exact"/>
              <w:jc w:val="right"/>
              <w:textAlignment w:val="baseline"/>
              <w:rPr>
                <w:rFonts w:ascii="Arial" w:eastAsia="Arial" w:hAnsi="Arial"/>
                <w:b/>
                <w:color w:val="17181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728F" w14:textId="77777777" w:rsidR="002F0496" w:rsidRDefault="002F0496" w:rsidP="002F0496">
            <w:pPr>
              <w:spacing w:before="227" w:after="195" w:line="194" w:lineRule="exact"/>
              <w:ind w:right="2085"/>
              <w:jc w:val="right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</w:p>
        </w:tc>
      </w:tr>
      <w:tr w:rsidR="002F0496" w14:paraId="4BACB8AD" w14:textId="77777777" w:rsidTr="009947E4">
        <w:trPr>
          <w:trHeight w:hRule="exact" w:val="439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20E0" w14:textId="2B9AC4AE" w:rsidR="002F0496" w:rsidRDefault="002F0496" w:rsidP="002F0496">
            <w:pPr>
              <w:spacing w:before="117" w:after="118" w:line="194" w:lineRule="exact"/>
              <w:jc w:val="right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  <w:r>
              <w:rPr>
                <w:rFonts w:ascii="Arial" w:eastAsia="Arial" w:hAnsi="Arial"/>
                <w:b/>
                <w:color w:val="17181A"/>
                <w:sz w:val="17"/>
              </w:rPr>
              <w:t>1</w:t>
            </w:r>
            <w:r w:rsidR="00DA77F1">
              <w:rPr>
                <w:rFonts w:ascii="Arial" w:eastAsia="Arial" w:hAnsi="Arial"/>
                <w:b/>
                <w:color w:val="17181A"/>
                <w:sz w:val="17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3D7E" w14:textId="670BE834" w:rsidR="002F0496" w:rsidRPr="00E5033C" w:rsidRDefault="0025120E" w:rsidP="002F0496">
            <w:pPr>
              <w:spacing w:before="114" w:after="112" w:line="203" w:lineRule="exact"/>
              <w:ind w:left="90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E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lection</w:t>
            </w:r>
            <w:r w:rsidR="00A426B6" w:rsidRPr="00E5033C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 xml:space="preserve"> day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807" w14:textId="77777777" w:rsidR="002F0496" w:rsidRPr="00E5033C" w:rsidRDefault="002F0496" w:rsidP="002F0496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426E" w14:textId="0CED4429" w:rsidR="002F0496" w:rsidRPr="00E5033C" w:rsidRDefault="00C92262" w:rsidP="002F0496">
            <w:pPr>
              <w:spacing w:before="125" w:after="101" w:line="203" w:lineRule="exact"/>
              <w:ind w:left="148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</w:rPr>
            </w:pPr>
            <w:r>
              <w:rPr>
                <w:rFonts w:asciiTheme="minorHAnsi" w:eastAsia="Arial" w:hAnsiTheme="minorHAnsi" w:cstheme="minorHAnsi"/>
                <w:color w:val="17181A"/>
                <w:sz w:val="17"/>
              </w:rPr>
              <w:t>19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/03/20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7783" w14:textId="77777777" w:rsidR="002F0496" w:rsidRPr="00E5033C" w:rsidRDefault="002F0496" w:rsidP="002F0496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2F0496" w14:paraId="67B2286C" w14:textId="77777777" w:rsidTr="009947E4">
        <w:trPr>
          <w:trHeight w:hRule="exact" w:val="634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A7C1" w14:textId="7A6AC376" w:rsidR="002F0496" w:rsidRDefault="002F0496" w:rsidP="002F0496">
            <w:pPr>
              <w:spacing w:before="229" w:after="200" w:line="194" w:lineRule="exact"/>
              <w:jc w:val="right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  <w:r>
              <w:rPr>
                <w:rFonts w:ascii="Arial" w:eastAsia="Arial" w:hAnsi="Arial"/>
                <w:b/>
                <w:color w:val="17181A"/>
                <w:sz w:val="17"/>
              </w:rPr>
              <w:t>1</w:t>
            </w:r>
            <w:r w:rsidR="00DA77F1">
              <w:rPr>
                <w:rFonts w:ascii="Arial" w:eastAsia="Arial" w:hAnsi="Arial"/>
                <w:b/>
                <w:color w:val="17181A"/>
                <w:sz w:val="17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7F5" w14:textId="645326EB" w:rsidR="00A426B6" w:rsidRPr="00E5033C" w:rsidRDefault="00A426B6" w:rsidP="00A426B6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Start counting of the votes in the polling centers and sending the results for 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>municipal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tabulation</w:t>
            </w:r>
          </w:p>
          <w:p w14:paraId="26AE21D5" w14:textId="77777777" w:rsidR="002F0496" w:rsidRPr="00E5033C" w:rsidRDefault="002F0496" w:rsidP="002F0496">
            <w:pPr>
              <w:spacing w:line="200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17181A"/>
                <w:spacing w:val="1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4BDBA" w14:textId="550EB857" w:rsidR="002F0496" w:rsidRPr="00E5033C" w:rsidRDefault="002F0496" w:rsidP="002F0496">
            <w:pPr>
              <w:spacing w:before="234" w:line="157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Art. 44</w:t>
            </w:r>
            <w:r w:rsidR="004C30AC">
              <w:rPr>
                <w:rFonts w:asciiTheme="minorHAnsi" w:eastAsia="Arial" w:hAnsiTheme="minorHAnsi" w:cstheme="minorHAnsi"/>
                <w:color w:val="17181A"/>
                <w:sz w:val="17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1</w:t>
            </w:r>
            <w:r w:rsidR="004C30AC">
              <w:rPr>
                <w:rFonts w:asciiTheme="minorHAnsi" w:eastAsia="Arial" w:hAnsiTheme="minorHAnsi" w:cstheme="minorHAnsi"/>
                <w:color w:val="17181A"/>
                <w:sz w:val="17"/>
              </w:rPr>
              <w:t>)</w:t>
            </w:r>
          </w:p>
          <w:p w14:paraId="2AFF37C7" w14:textId="77777777" w:rsidR="002F0496" w:rsidRPr="00E5033C" w:rsidRDefault="002F0496" w:rsidP="002F0496">
            <w:pPr>
              <w:spacing w:after="32" w:line="20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9168" w14:textId="3C7ADE55" w:rsidR="002F0496" w:rsidRPr="00E5033C" w:rsidRDefault="00C92262" w:rsidP="002F0496">
            <w:pPr>
              <w:spacing w:before="235" w:after="185" w:line="203" w:lineRule="exact"/>
              <w:ind w:left="148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</w:rPr>
            </w:pPr>
            <w:r>
              <w:rPr>
                <w:rFonts w:asciiTheme="minorHAnsi" w:eastAsia="Arial" w:hAnsiTheme="minorHAnsi" w:cstheme="minorHAnsi"/>
                <w:color w:val="17181A"/>
                <w:sz w:val="17"/>
              </w:rPr>
              <w:t>19</w:t>
            </w:r>
            <w:r w:rsidR="002F0496"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/03/20</w:t>
            </w:r>
            <w:r w:rsidR="009947E4">
              <w:rPr>
                <w:rFonts w:asciiTheme="minorHAnsi" w:eastAsia="Arial" w:hAnsiTheme="minorHAnsi" w:cstheme="minorHAnsi"/>
                <w:color w:val="17181A"/>
                <w:sz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0609" w14:textId="599C02C5" w:rsidR="002F0496" w:rsidRPr="00E5033C" w:rsidRDefault="00A426B6" w:rsidP="002F0496">
            <w:pPr>
              <w:spacing w:before="133" w:after="287" w:line="203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17181A"/>
                <w:sz w:val="17"/>
              </w:rPr>
            </w:pPr>
            <w:r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Start</w:t>
            </w:r>
            <w:r w:rsidR="00D539DE">
              <w:rPr>
                <w:rFonts w:asciiTheme="minorHAnsi" w:eastAsia="Arial" w:hAnsiTheme="minorHAnsi" w:cstheme="minorHAnsi"/>
                <w:color w:val="17181A"/>
                <w:sz w:val="17"/>
              </w:rPr>
              <w:t xml:space="preserve"> of counting </w:t>
            </w:r>
            <w:r w:rsidRPr="00E5033C">
              <w:rPr>
                <w:rFonts w:asciiTheme="minorHAnsi" w:eastAsia="Arial" w:hAnsiTheme="minorHAnsi" w:cstheme="minorHAnsi"/>
                <w:color w:val="17181A"/>
                <w:sz w:val="17"/>
              </w:rPr>
              <w:t>after closure of voting</w:t>
            </w:r>
          </w:p>
        </w:tc>
      </w:tr>
      <w:tr w:rsidR="002F0496" w14:paraId="5E532AA1" w14:textId="77777777" w:rsidTr="00D539DE">
        <w:trPr>
          <w:trHeight w:hRule="exact" w:val="100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B2AF" w14:textId="6E4FC56C" w:rsidR="002F0496" w:rsidRDefault="002F0496" w:rsidP="002F0496">
            <w:pPr>
              <w:spacing w:before="291" w:after="339" w:line="194" w:lineRule="exact"/>
              <w:jc w:val="right"/>
              <w:textAlignment w:val="baseline"/>
              <w:rPr>
                <w:rFonts w:ascii="Arial" w:eastAsia="Arial" w:hAnsi="Arial"/>
                <w:b/>
                <w:color w:val="17181A"/>
                <w:sz w:val="17"/>
              </w:rPr>
            </w:pPr>
            <w:r>
              <w:rPr>
                <w:rFonts w:ascii="Arial" w:eastAsia="Arial" w:hAnsi="Arial"/>
                <w:b/>
                <w:color w:val="17181A"/>
                <w:sz w:val="17"/>
              </w:rPr>
              <w:t>1</w:t>
            </w:r>
            <w:r w:rsidR="00DA77F1">
              <w:rPr>
                <w:rFonts w:ascii="Arial" w:eastAsia="Arial" w:hAnsi="Arial"/>
                <w:b/>
                <w:color w:val="17181A"/>
                <w:sz w:val="17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A48A" w14:textId="47CC8E00" w:rsidR="00841C3A" w:rsidRPr="00841C3A" w:rsidRDefault="00E17488" w:rsidP="00841C3A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Municipal</w:t>
            </w:r>
            <w:r w:rsidR="00841C3A" w:rsidRPr="00841C3A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tabulation of results and dispatch of the electoral </w:t>
            </w:r>
            <w:r w:rsidR="00D539DE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Akta</w:t>
            </w:r>
            <w:r w:rsidR="00841C3A" w:rsidRPr="00841C3A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and other elements (null votes, protests and complaints that exist) </w:t>
            </w:r>
            <w:r w:rsidR="00841C3A">
              <w:rPr>
                <w:rFonts w:asciiTheme="minorHAnsi" w:hAnsiTheme="minorHAnsi" w:cstheme="minorHAnsi"/>
                <w:sz w:val="17"/>
                <w:szCs w:val="17"/>
                <w:lang w:val="en"/>
              </w:rPr>
              <w:t>to</w:t>
            </w:r>
            <w:r w:rsidR="00841C3A" w:rsidRPr="00841C3A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CNE</w:t>
            </w:r>
          </w:p>
          <w:p w14:paraId="1709081E" w14:textId="77777777" w:rsidR="002F0496" w:rsidRPr="00841C3A" w:rsidRDefault="002F0496" w:rsidP="001C28B4">
            <w:pPr>
              <w:spacing w:line="200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3366" w14:textId="53CD3CAB" w:rsidR="002F0496" w:rsidRPr="001C28B4" w:rsidRDefault="002F0496" w:rsidP="002F0496">
            <w:pPr>
              <w:spacing w:before="324" w:after="366" w:line="13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szCs w:val="17"/>
              </w:rPr>
            </w:pPr>
            <w:r w:rsidRPr="001C28B4">
              <w:rPr>
                <w:rFonts w:ascii="Arial" w:eastAsia="Arial" w:hAnsi="Arial"/>
                <w:color w:val="000000"/>
                <w:sz w:val="17"/>
                <w:szCs w:val="17"/>
              </w:rPr>
              <w:t>Art.45</w:t>
            </w:r>
            <w:r w:rsidR="004C30AC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(</w:t>
            </w:r>
            <w:r w:rsidRPr="001C28B4">
              <w:rPr>
                <w:rFonts w:ascii="Arial" w:eastAsia="Arial" w:hAnsi="Arial"/>
                <w:color w:val="000000"/>
                <w:sz w:val="17"/>
                <w:szCs w:val="17"/>
              </w:rPr>
              <w:t>3</w:t>
            </w:r>
            <w:r w:rsidR="004C30AC">
              <w:rPr>
                <w:rFonts w:ascii="Arial" w:eastAsia="Arial" w:hAnsi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49BB" w14:textId="016CA737" w:rsidR="002F0496" w:rsidRPr="00D539DE" w:rsidRDefault="00841C3A" w:rsidP="00D539DE">
            <w:pPr>
              <w:spacing w:before="238"/>
              <w:ind w:left="215"/>
              <w:textAlignment w:val="baseline"/>
              <w:rPr>
                <w:rFonts w:ascii="Arial" w:eastAsia="Arial" w:hAnsi="Arial"/>
                <w:color w:val="000000"/>
                <w:sz w:val="17"/>
                <w:szCs w:val="17"/>
              </w:rPr>
            </w:pPr>
            <w:r w:rsidRPr="00D539DE">
              <w:rPr>
                <w:rFonts w:ascii="Arial" w:eastAsia="Arial" w:hAnsi="Arial"/>
                <w:color w:val="000000"/>
                <w:sz w:val="17"/>
                <w:szCs w:val="17"/>
              </w:rPr>
              <w:t>f</w:t>
            </w:r>
            <w:r w:rsidR="00C92262" w:rsidRPr="00D539DE">
              <w:rPr>
                <w:rFonts w:ascii="Arial" w:eastAsia="Arial" w:hAnsi="Arial"/>
                <w:color w:val="000000"/>
                <w:sz w:val="17"/>
                <w:szCs w:val="17"/>
              </w:rPr>
              <w:t>9</w:t>
            </w:r>
            <w:r w:rsidR="00D539DE">
              <w:rPr>
                <w:rFonts w:ascii="Arial" w:eastAsia="Arial" w:hAnsi="Arial"/>
                <w:color w:val="000000"/>
                <w:sz w:val="17"/>
                <w:szCs w:val="17"/>
              </w:rPr>
              <w:t>/03/2022</w:t>
            </w:r>
            <w:r w:rsidR="002F0496" w:rsidRPr="00D539DE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  <w:r w:rsidRPr="00D539DE">
              <w:rPr>
                <w:rFonts w:ascii="Arial" w:eastAsia="Arial" w:hAnsi="Arial"/>
                <w:color w:val="000000"/>
                <w:sz w:val="17"/>
                <w:szCs w:val="17"/>
              </w:rPr>
              <w:t>to</w:t>
            </w:r>
            <w:r w:rsidR="001C28B4" w:rsidRPr="00D539DE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2</w:t>
            </w:r>
            <w:r w:rsidR="00AD4EEA" w:rsidRPr="00D539DE">
              <w:rPr>
                <w:rFonts w:ascii="Arial" w:eastAsia="Arial" w:hAnsi="Arial"/>
                <w:color w:val="000000"/>
                <w:sz w:val="17"/>
                <w:szCs w:val="17"/>
              </w:rPr>
              <w:t>1</w:t>
            </w:r>
            <w:r w:rsidR="002F0496" w:rsidRPr="00D539DE">
              <w:rPr>
                <w:rFonts w:ascii="Arial" w:eastAsia="Arial" w:hAnsi="Arial"/>
                <w:color w:val="000000"/>
                <w:sz w:val="17"/>
                <w:szCs w:val="17"/>
              </w:rPr>
              <w:t>/03/20</w:t>
            </w:r>
            <w:r w:rsidR="009947E4" w:rsidRPr="00D539DE">
              <w:rPr>
                <w:rFonts w:ascii="Arial" w:eastAsia="Arial" w:hAnsi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bottom"/>
          </w:tcPr>
          <w:p w14:paraId="10266334" w14:textId="268BCBF9" w:rsidR="00841C3A" w:rsidRPr="00D539DE" w:rsidRDefault="00841C3A" w:rsidP="00841C3A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D539DE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Send to CNE up to </w:t>
            </w:r>
            <w:r w:rsidR="00BD578E" w:rsidRPr="00D539DE">
              <w:rPr>
                <w:rFonts w:asciiTheme="minorHAnsi" w:hAnsiTheme="minorHAnsi" w:cstheme="minorHAnsi"/>
                <w:sz w:val="17"/>
                <w:szCs w:val="17"/>
                <w:lang w:val="en"/>
              </w:rPr>
              <w:t>3</w:t>
            </w:r>
            <w:r w:rsidRPr="00D539DE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days after election day</w:t>
            </w:r>
            <w:r w:rsidR="00D539DE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with c</w:t>
            </w:r>
            <w:r w:rsidRPr="00D539DE">
              <w:rPr>
                <w:rFonts w:asciiTheme="minorHAnsi" w:hAnsiTheme="minorHAnsi" w:cstheme="minorHAnsi"/>
                <w:sz w:val="17"/>
                <w:szCs w:val="17"/>
                <w:lang w:val="en"/>
              </w:rPr>
              <w:t>opy to STA</w:t>
            </w:r>
            <w:r w:rsidR="00BD578E" w:rsidRPr="00D539DE">
              <w:rPr>
                <w:rFonts w:asciiTheme="minorHAnsi" w:hAnsiTheme="minorHAnsi" w:cstheme="minorHAnsi"/>
                <w:sz w:val="17"/>
                <w:szCs w:val="17"/>
                <w:lang w:val="en"/>
              </w:rPr>
              <w:t>E</w:t>
            </w:r>
          </w:p>
          <w:p w14:paraId="2BB87452" w14:textId="4D9A1304" w:rsidR="002F0496" w:rsidRPr="00D539DE" w:rsidRDefault="002F0496" w:rsidP="00BD578E">
            <w:pPr>
              <w:spacing w:before="51" w:after="114" w:line="162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</w:tr>
    </w:tbl>
    <w:p w14:paraId="7B9DFC56" w14:textId="77777777" w:rsidR="00CD461D" w:rsidRDefault="00FD1827">
      <w:pPr>
        <w:spacing w:before="48" w:line="2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8B176" wp14:editId="5D8D01B0">
                <wp:simplePos x="0" y="0"/>
                <wp:positionH relativeFrom="page">
                  <wp:posOffset>7214870</wp:posOffset>
                </wp:positionH>
                <wp:positionV relativeFrom="page">
                  <wp:posOffset>628650</wp:posOffset>
                </wp:positionV>
                <wp:extent cx="0" cy="940752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752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E1E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FA02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1pt,49.5pt" to="568.1pt,7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" strokecolor="#1e1e21" strokeweight=".9pt">
                <w10:wrap anchorx="page" anchory="page"/>
              </v:line>
            </w:pict>
          </mc:Fallback>
        </mc:AlternateContent>
      </w:r>
    </w:p>
    <w:tbl>
      <w:tblPr>
        <w:tblW w:w="10116" w:type="dxa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176"/>
        <w:gridCol w:w="1354"/>
        <w:gridCol w:w="306"/>
        <w:gridCol w:w="943"/>
        <w:gridCol w:w="2858"/>
      </w:tblGrid>
      <w:tr w:rsidR="00CD461D" w14:paraId="7EADCD50" w14:textId="77777777" w:rsidTr="00D539DE">
        <w:trPr>
          <w:trHeight w:hRule="exact" w:val="78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5C43" w14:textId="462BD5C7" w:rsidR="00CD461D" w:rsidRDefault="006A4D12">
            <w:pPr>
              <w:spacing w:before="177" w:after="91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  <w:r w:rsidR="00DA77F1">
              <w:rPr>
                <w:rFonts w:ascii="Arial" w:eastAsia="Arial" w:hAnsi="Arial"/>
                <w:b/>
                <w:color w:val="000000"/>
                <w:sz w:val="18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5B44" w14:textId="77777777" w:rsidR="00CD461D" w:rsidRDefault="00B2604C">
            <w:pPr>
              <w:spacing w:before="167" w:after="90" w:line="204" w:lineRule="exact"/>
              <w:ind w:left="79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Final national results tabulation</w:t>
            </w:r>
            <w:r w:rsidR="006A4D12">
              <w:rPr>
                <w:rFonts w:ascii="Arial" w:eastAsia="Arial" w:hAnsi="Arial"/>
                <w:color w:val="000000"/>
                <w:sz w:val="18"/>
              </w:rPr>
              <w:t xml:space="preserve"> (CNE)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3351" w14:textId="05F87260" w:rsidR="00CD461D" w:rsidRPr="00E5033C" w:rsidRDefault="006A4D12">
            <w:pPr>
              <w:spacing w:before="159" w:after="98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Art.46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1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8EC2" w14:textId="13B5A98F" w:rsidR="00CD461D" w:rsidRPr="00E5033C" w:rsidRDefault="006A4D12">
            <w:pPr>
              <w:spacing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2</w:t>
            </w:r>
            <w:r w:rsidR="00C92262">
              <w:rPr>
                <w:rFonts w:asciiTheme="minorHAnsi" w:eastAsia="Arial" w:hAnsiTheme="minorHAnsi" w:cstheme="minorHAnsi"/>
                <w:color w:val="000000"/>
                <w:sz w:val="18"/>
              </w:rPr>
              <w:t>2</w:t>
            </w:r>
            <w:r w:rsidR="00D539DE">
              <w:rPr>
                <w:rFonts w:asciiTheme="minorHAnsi" w:eastAsia="Arial" w:hAnsiTheme="minorHAnsi" w:cstheme="minorHAnsi"/>
                <w:color w:val="000000"/>
                <w:sz w:val="18"/>
              </w:rPr>
              <w:t>/03/2022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</w:t>
            </w:r>
            <w:r w:rsidR="00B2604C"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to</w:t>
            </w:r>
          </w:p>
          <w:p w14:paraId="114A6446" w14:textId="6BE920F9" w:rsidR="00CD461D" w:rsidRPr="00E5033C" w:rsidRDefault="006A4D12">
            <w:pPr>
              <w:spacing w:before="19" w:after="8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2</w:t>
            </w:r>
            <w:r w:rsidR="00C92262">
              <w:rPr>
                <w:rFonts w:asciiTheme="minorHAnsi" w:eastAsia="Arial" w:hAnsiTheme="minorHAnsi" w:cstheme="minorHAnsi"/>
                <w:color w:val="000000"/>
                <w:sz w:val="18"/>
              </w:rPr>
              <w:t>4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/03/20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8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82F4" w14:textId="65DD5582" w:rsidR="00CD461D" w:rsidRPr="00E5033C" w:rsidRDefault="006A4D12">
            <w:pPr>
              <w:spacing w:before="132" w:after="125" w:line="204" w:lineRule="exact"/>
              <w:ind w:left="1087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72 ho</w:t>
            </w:r>
            <w:r w:rsidR="00B2604C"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urs</w:t>
            </w:r>
            <w:r w:rsidR="00D539DE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(3 days)</w:t>
            </w:r>
          </w:p>
        </w:tc>
      </w:tr>
      <w:tr w:rsidR="00CD461D" w14:paraId="510A38A8" w14:textId="77777777" w:rsidTr="00217D8D">
        <w:trPr>
          <w:trHeight w:hRule="exact" w:val="82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6DDF" w14:textId="30832EFB" w:rsidR="00CD461D" w:rsidRDefault="006A4D12">
            <w:pPr>
              <w:spacing w:before="338" w:after="287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  <w:r w:rsidR="00DA77F1">
              <w:rPr>
                <w:rFonts w:ascii="Arial" w:eastAsia="Arial" w:hAnsi="Arial"/>
                <w:b/>
                <w:color w:val="000000"/>
                <w:sz w:val="18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EEF" w14:textId="03693E0C" w:rsidR="00B2604C" w:rsidRPr="00E5033C" w:rsidRDefault="00B2604C" w:rsidP="00B2604C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The CNE prepares the record of the provisional national results and displays it at its headquarters, with a copy to STAE and </w:t>
            </w:r>
            <w:r w:rsidR="00221630">
              <w:rPr>
                <w:rFonts w:asciiTheme="minorHAnsi" w:hAnsiTheme="minorHAnsi" w:cstheme="minorHAnsi"/>
                <w:sz w:val="17"/>
                <w:szCs w:val="17"/>
                <w:lang w:val="en"/>
              </w:rPr>
              <w:t>i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nformation </w:t>
            </w:r>
            <w:r w:rsidR="00221630">
              <w:rPr>
                <w:rFonts w:asciiTheme="minorHAnsi" w:hAnsiTheme="minorHAnsi" w:cstheme="minorHAnsi"/>
                <w:sz w:val="17"/>
                <w:szCs w:val="17"/>
                <w:lang w:val="en"/>
              </w:rPr>
              <w:t>organisations</w:t>
            </w:r>
          </w:p>
          <w:p w14:paraId="52EC2874" w14:textId="77777777" w:rsidR="00CD461D" w:rsidRPr="00E5033C" w:rsidRDefault="00CD461D">
            <w:pPr>
              <w:spacing w:line="203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DDFB" w14:textId="6DD80F86" w:rsidR="00CD461D" w:rsidRPr="00E5033C" w:rsidRDefault="006A4D12">
            <w:pPr>
              <w:spacing w:before="296" w:after="318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Art.46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2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B8FB" w14:textId="15173526" w:rsidR="00CD461D" w:rsidRPr="00E5033C" w:rsidRDefault="006A4D12">
            <w:pPr>
              <w:spacing w:before="196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2</w:t>
            </w:r>
            <w:r w:rsidR="00C92262">
              <w:rPr>
                <w:rFonts w:asciiTheme="minorHAnsi" w:eastAsia="Arial" w:hAnsiTheme="minorHAnsi" w:cstheme="minorHAnsi"/>
                <w:color w:val="000000"/>
                <w:sz w:val="18"/>
              </w:rPr>
              <w:t>5</w:t>
            </w:r>
            <w:r w:rsidR="00221630">
              <w:rPr>
                <w:rFonts w:asciiTheme="minorHAnsi" w:eastAsia="Arial" w:hAnsiTheme="minorHAnsi" w:cstheme="minorHAnsi"/>
                <w:color w:val="000000"/>
                <w:sz w:val="18"/>
              </w:rPr>
              <w:t>/03/2022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</w:t>
            </w:r>
            <w:r w:rsidR="00B2604C"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to</w:t>
            </w:r>
          </w:p>
          <w:p w14:paraId="296D4403" w14:textId="7689DF5C" w:rsidR="00CD461D" w:rsidRPr="00E5033C" w:rsidRDefault="006A4D12">
            <w:pPr>
              <w:spacing w:before="7" w:after="207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2</w:t>
            </w:r>
            <w:r w:rsidR="00C92262">
              <w:rPr>
                <w:rFonts w:asciiTheme="minorHAnsi" w:eastAsia="Arial" w:hAnsiTheme="minorHAnsi" w:cstheme="minorHAnsi"/>
                <w:color w:val="000000"/>
                <w:sz w:val="18"/>
              </w:rPr>
              <w:t>7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/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03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8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DDDC" w14:textId="4A5A1C7B" w:rsidR="00CD461D" w:rsidRPr="00E5033C" w:rsidRDefault="006A4D12">
            <w:pPr>
              <w:spacing w:before="289" w:after="325" w:line="204" w:lineRule="exact"/>
              <w:ind w:left="1087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72 ho</w:t>
            </w:r>
            <w:r w:rsidR="00B2604C"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urs</w:t>
            </w:r>
            <w:r w:rsidR="00221630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(3 days)</w:t>
            </w:r>
          </w:p>
        </w:tc>
      </w:tr>
      <w:tr w:rsidR="00CD461D" w14:paraId="6C3492EA" w14:textId="77777777" w:rsidTr="00217D8D">
        <w:trPr>
          <w:trHeight w:hRule="exact" w:val="61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68EA" w14:textId="38339CB2" w:rsidR="00CD461D" w:rsidRDefault="006A4D12">
            <w:pPr>
              <w:spacing w:before="221" w:after="187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  <w:r w:rsidR="00DA77F1">
              <w:rPr>
                <w:rFonts w:ascii="Arial" w:eastAsia="Arial" w:hAnsi="Arial"/>
                <w:b/>
                <w:color w:val="000000"/>
                <w:sz w:val="18"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915B" w14:textId="74F2789E" w:rsidR="00CD461D" w:rsidRPr="00E5033C" w:rsidRDefault="00221630" w:rsidP="00B2604C">
            <w:pPr>
              <w:pStyle w:val="HTMLPreformatted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Lodging of a</w:t>
            </w:r>
            <w:r w:rsidR="00B2604C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ppeals on provisional</w:t>
            </w: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national</w:t>
            </w:r>
            <w:r w:rsidR="00B2604C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results to the 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  <w:r w:rsidR="00B2604C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1A50" w14:textId="47E35334" w:rsidR="00CD461D" w:rsidRPr="00E5033C" w:rsidRDefault="006A4D12">
            <w:pPr>
              <w:spacing w:before="196" w:after="201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Art.47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1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4921" w14:textId="27ECC6A7" w:rsidR="00CD461D" w:rsidRPr="00E5033C" w:rsidRDefault="006A4D12">
            <w:pPr>
              <w:spacing w:before="190" w:after="207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2</w:t>
            </w:r>
            <w:r w:rsidR="00C92262">
              <w:rPr>
                <w:rFonts w:asciiTheme="minorHAnsi" w:eastAsia="Arial" w:hAnsiTheme="minorHAnsi" w:cstheme="minorHAnsi"/>
                <w:color w:val="000000"/>
                <w:sz w:val="18"/>
              </w:rPr>
              <w:t>8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/03/20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8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733" w14:textId="6D5A3B87" w:rsidR="00CD461D" w:rsidRPr="00E5033C" w:rsidRDefault="00B2604C" w:rsidP="00E5033C">
            <w:pPr>
              <w:spacing w:before="91" w:after="306" w:line="204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Up to 24 hours after posting</w:t>
            </w:r>
            <w:r w:rsidR="00221630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(1 day)</w:t>
            </w:r>
          </w:p>
        </w:tc>
      </w:tr>
      <w:tr w:rsidR="00CD461D" w14:paraId="6CF9C943" w14:textId="77777777" w:rsidTr="00217D8D">
        <w:trPr>
          <w:trHeight w:hRule="exact" w:val="38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10B9" w14:textId="5F557246" w:rsidR="00CD461D" w:rsidRDefault="00DA77F1">
            <w:pPr>
              <w:spacing w:before="116" w:after="69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20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4A78" w14:textId="7DD91F46" w:rsidR="00CD461D" w:rsidRPr="00E5033C" w:rsidRDefault="00E17488">
            <w:pPr>
              <w:spacing w:before="106" w:after="68" w:line="204" w:lineRule="exact"/>
              <w:ind w:left="79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STJ</w:t>
            </w:r>
            <w:r w:rsidR="00E5033C" w:rsidRPr="00E5033C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decides appeals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BF73" w14:textId="385E3ABB" w:rsidR="00CD461D" w:rsidRPr="00E5033C" w:rsidRDefault="006A4D12">
            <w:pPr>
              <w:spacing w:before="95" w:after="79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Art.47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1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812A" w14:textId="772F88EA" w:rsidR="00CD461D" w:rsidRPr="00E5033C" w:rsidRDefault="00C92262">
            <w:pPr>
              <w:spacing w:before="93" w:after="81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</w:rPr>
              <w:t>29</w:t>
            </w:r>
            <w:r w:rsidR="006A4D12"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/03/20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8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C853" w14:textId="6E1D1F8F" w:rsidR="00B2604C" w:rsidRPr="00B2604C" w:rsidRDefault="00B2604C" w:rsidP="00B2604C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B2604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Court decides in 24 hours</w:t>
            </w:r>
            <w:r w:rsidR="00221630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(1 day)</w:t>
            </w:r>
          </w:p>
          <w:p w14:paraId="4EAA0E77" w14:textId="77777777" w:rsidR="00CD461D" w:rsidRPr="00B2604C" w:rsidRDefault="00CD461D">
            <w:pPr>
              <w:spacing w:before="85" w:after="89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CD461D" w14:paraId="3124A9E2" w14:textId="77777777" w:rsidTr="00217D8D">
        <w:trPr>
          <w:trHeight w:hRule="exact" w:val="46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0DF8" w14:textId="6A5CBBF7" w:rsidR="00CD461D" w:rsidRDefault="006A4D12">
            <w:pPr>
              <w:spacing w:before="139" w:after="132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  <w:r w:rsidR="00DA77F1"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BC08" w14:textId="4525637C" w:rsidR="00E5033C" w:rsidRPr="00E5033C" w:rsidRDefault="00E5033C" w:rsidP="00E5033C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The CNE shall send a report of the results to the 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if there 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are no appeals</w:t>
            </w:r>
          </w:p>
          <w:p w14:paraId="1791700D" w14:textId="77777777" w:rsidR="00CD461D" w:rsidRPr="00E5033C" w:rsidRDefault="00CD461D">
            <w:pPr>
              <w:spacing w:after="6" w:line="219" w:lineRule="exact"/>
              <w:ind w:left="72" w:right="108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60D7" w14:textId="79246BA4" w:rsidR="00CD461D" w:rsidRPr="00E5033C" w:rsidRDefault="006A4D12">
            <w:pPr>
              <w:spacing w:before="120" w:after="140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Art.47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2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E1D7" w14:textId="397C75C8" w:rsidR="00CD461D" w:rsidRPr="00E5033C" w:rsidRDefault="00EF79DE">
            <w:pPr>
              <w:spacing w:before="116" w:after="144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</w:rPr>
              <w:t>29</w:t>
            </w:r>
            <w:r w:rsidR="006A4D12"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/03/20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8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9E63" w14:textId="77777777" w:rsidR="00B2604C" w:rsidRPr="00B2604C" w:rsidRDefault="00B2604C" w:rsidP="00B2604C">
            <w:pPr>
              <w:pStyle w:val="HTMLPreformatted"/>
              <w:rPr>
                <w:sz w:val="17"/>
                <w:szCs w:val="17"/>
              </w:rPr>
            </w:pPr>
            <w:r w:rsidRPr="00B2604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After the expiry of the period allowed for</w:t>
            </w:r>
            <w:r w:rsidRPr="00B2604C">
              <w:rPr>
                <w:sz w:val="17"/>
                <w:szCs w:val="17"/>
                <w:lang w:val="en"/>
              </w:rPr>
              <w:t xml:space="preserve"> appeal</w:t>
            </w:r>
          </w:p>
          <w:p w14:paraId="45783F64" w14:textId="77777777" w:rsidR="00CD461D" w:rsidRPr="00B2604C" w:rsidRDefault="00CD461D">
            <w:pPr>
              <w:spacing w:before="112" w:after="148"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szCs w:val="17"/>
              </w:rPr>
            </w:pPr>
          </w:p>
        </w:tc>
      </w:tr>
      <w:tr w:rsidR="00CD461D" w14:paraId="5A80D975" w14:textId="77777777" w:rsidTr="00217D8D">
        <w:trPr>
          <w:trHeight w:hRule="exact" w:val="10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12AC" w14:textId="629AFB4F" w:rsidR="00CD461D" w:rsidRDefault="006A4D12">
            <w:pPr>
              <w:spacing w:before="411" w:after="386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  <w:r w:rsidR="00DA77F1"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4CF1" w14:textId="76CC689B" w:rsidR="00E5033C" w:rsidRPr="00E5033C" w:rsidRDefault="00E17488" w:rsidP="00E5033C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  <w:r w:rsidR="00E5033C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reviews the documentation submitted by the CNE, validates the results and</w:t>
            </w:r>
            <w:r w:rsid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  <w:r w:rsidR="00E5033C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proclaims the result and announces the number of registered voters, voters, blank and </w:t>
            </w:r>
            <w:r w:rsidR="00221630">
              <w:rPr>
                <w:rFonts w:asciiTheme="minorHAnsi" w:hAnsiTheme="minorHAnsi" w:cstheme="minorHAnsi"/>
                <w:sz w:val="17"/>
                <w:szCs w:val="17"/>
                <w:lang w:val="en"/>
              </w:rPr>
              <w:t>null</w:t>
            </w:r>
            <w:r w:rsidR="00E5033C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votes and votes </w:t>
            </w:r>
            <w:r w:rsid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won by </w:t>
            </w:r>
            <w:r w:rsidR="00E5033C"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each candidate.</w:t>
            </w:r>
          </w:p>
          <w:p w14:paraId="7E2F8812" w14:textId="77777777" w:rsidR="00CD461D" w:rsidRPr="00E5033C" w:rsidRDefault="00CD461D">
            <w:pPr>
              <w:tabs>
                <w:tab w:val="left" w:pos="792"/>
                <w:tab w:val="left" w:pos="1296"/>
                <w:tab w:val="left" w:pos="1872"/>
                <w:tab w:val="left" w:pos="2448"/>
                <w:tab w:val="left" w:pos="2808"/>
                <w:tab w:val="right" w:pos="3888"/>
              </w:tabs>
              <w:spacing w:line="198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2888" w14:textId="54A04931" w:rsidR="00CD461D" w:rsidRPr="00E5033C" w:rsidRDefault="006A4D12">
            <w:pPr>
              <w:spacing w:before="390" w:after="396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Art.48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1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CDCF" w14:textId="2163C9CF" w:rsidR="00CD461D" w:rsidRPr="00E5033C" w:rsidRDefault="006A4D12">
            <w:pPr>
              <w:spacing w:before="2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3</w:t>
            </w:r>
            <w:r w:rsidR="00EF79DE">
              <w:rPr>
                <w:rFonts w:asciiTheme="minorHAnsi" w:eastAsia="Arial" w:hAnsiTheme="minorHAnsi" w:cstheme="minorHAnsi"/>
                <w:color w:val="000000"/>
                <w:sz w:val="18"/>
              </w:rPr>
              <w:t>0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/03/20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8"/>
              </w:rPr>
              <w:t>22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</w:t>
            </w:r>
            <w:r w:rsidR="00B2604C"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to</w:t>
            </w:r>
          </w:p>
          <w:p w14:paraId="4D604BF9" w14:textId="5155A4AC" w:rsidR="00CD461D" w:rsidRPr="00E5033C" w:rsidRDefault="006A4D12">
            <w:pPr>
              <w:spacing w:before="1" w:after="194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0</w:t>
            </w:r>
            <w:r w:rsidR="00EF79DE">
              <w:rPr>
                <w:rFonts w:asciiTheme="minorHAnsi" w:eastAsia="Arial" w:hAnsiTheme="minorHAnsi" w:cstheme="minorHAnsi"/>
                <w:color w:val="000000"/>
                <w:sz w:val="18"/>
              </w:rPr>
              <w:t>1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/04/20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8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7E21" w14:textId="4F2B3661" w:rsidR="00B2604C" w:rsidRPr="00B2604C" w:rsidRDefault="00B2604C" w:rsidP="00B2604C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B2604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72 hours </w:t>
            </w:r>
            <w:r w:rsidR="00221630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(3 </w:t>
            </w:r>
            <w:r w:rsidR="0025120E">
              <w:rPr>
                <w:rFonts w:asciiTheme="minorHAnsi" w:hAnsiTheme="minorHAnsi" w:cstheme="minorHAnsi"/>
                <w:sz w:val="17"/>
                <w:szCs w:val="17"/>
                <w:lang w:val="en"/>
              </w:rPr>
              <w:t>days</w:t>
            </w:r>
            <w:r w:rsidR="00221630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) </w:t>
            </w:r>
            <w:r w:rsidRPr="00B2604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- period counted from</w:t>
            </w:r>
          </w:p>
          <w:p w14:paraId="3EA67654" w14:textId="77777777" w:rsidR="00B2604C" w:rsidRPr="00B2604C" w:rsidRDefault="00B2604C" w:rsidP="00B2604C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B2604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receipt of the</w:t>
            </w:r>
            <w:r w:rsid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  <w:r w:rsidRPr="00B2604C">
              <w:rPr>
                <w:rFonts w:asciiTheme="minorHAnsi" w:hAnsiTheme="minorHAnsi" w:cstheme="minorHAnsi"/>
                <w:sz w:val="17"/>
                <w:szCs w:val="17"/>
                <w:lang w:val="en"/>
              </w:rPr>
              <w:t>documentation</w:t>
            </w:r>
          </w:p>
          <w:p w14:paraId="13165328" w14:textId="77777777" w:rsidR="00CD461D" w:rsidRDefault="00CD461D">
            <w:pPr>
              <w:spacing w:before="178" w:after="200"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</w:p>
        </w:tc>
      </w:tr>
      <w:tr w:rsidR="00CD461D" w14:paraId="1ED7A630" w14:textId="77777777" w:rsidTr="00217D8D">
        <w:trPr>
          <w:trHeight w:hRule="exact" w:val="4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32A0" w14:textId="3E3F5FDF" w:rsidR="00CD461D" w:rsidRDefault="006A4D12">
            <w:pPr>
              <w:spacing w:before="119" w:after="95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  <w:r w:rsidR="00DA77F1"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E4CB" w14:textId="7C1542D2" w:rsidR="00E5033C" w:rsidRPr="00E5033C" w:rsidRDefault="00E5033C" w:rsidP="00E5033C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E5033C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Publication in the Jornal da Republica of the decision of the 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</w:p>
          <w:p w14:paraId="4CAAE9DB" w14:textId="77777777" w:rsidR="00CD461D" w:rsidRPr="00E5033C" w:rsidRDefault="00CD461D">
            <w:pPr>
              <w:spacing w:line="203" w:lineRule="exact"/>
              <w:ind w:left="72" w:right="108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538B" w14:textId="3698FF6A" w:rsidR="00CD461D" w:rsidRPr="00E5033C" w:rsidRDefault="006A4D12">
            <w:pPr>
              <w:spacing w:before="100" w:after="103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Art.48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 xml:space="preserve"> (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2</w:t>
            </w:r>
            <w:r w:rsidR="004C30AC">
              <w:rPr>
                <w:rFonts w:asciiTheme="minorHAnsi" w:eastAsia="Arial" w:hAnsiTheme="minorHAnsi" w:cstheme="minorHAnsi"/>
                <w:color w:val="000000"/>
                <w:sz w:val="18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54B" w14:textId="29CAFC71" w:rsidR="00CD461D" w:rsidRPr="00E5033C" w:rsidRDefault="006A4D12">
            <w:pPr>
              <w:spacing w:before="97" w:after="106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8"/>
              </w:rPr>
            </w:pP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0</w:t>
            </w:r>
            <w:r w:rsidR="00EF79DE">
              <w:rPr>
                <w:rFonts w:asciiTheme="minorHAnsi" w:eastAsia="Arial" w:hAnsiTheme="minorHAnsi" w:cstheme="minorHAnsi"/>
                <w:color w:val="000000"/>
                <w:sz w:val="18"/>
              </w:rPr>
              <w:t>1</w:t>
            </w:r>
            <w:r w:rsidRPr="00E5033C">
              <w:rPr>
                <w:rFonts w:asciiTheme="minorHAnsi" w:eastAsia="Arial" w:hAnsiTheme="minorHAnsi" w:cstheme="minorHAnsi"/>
                <w:color w:val="000000"/>
                <w:sz w:val="18"/>
              </w:rPr>
              <w:t>/04/20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8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A5E" w14:textId="77777777" w:rsidR="00CD461D" w:rsidRDefault="006A4D1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D461D" w14:paraId="2BE78F45" w14:textId="77777777" w:rsidTr="00217D8D">
        <w:trPr>
          <w:trHeight w:hRule="exact" w:val="602"/>
        </w:trPr>
        <w:tc>
          <w:tcPr>
            <w:tcW w:w="10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316A" w14:textId="77777777" w:rsidR="00CD461D" w:rsidRDefault="006A4D12">
            <w:pPr>
              <w:spacing w:before="202" w:after="198" w:line="194" w:lineRule="exact"/>
              <w:ind w:right="405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SE</w:t>
            </w:r>
            <w:r w:rsidR="00B2604C">
              <w:rPr>
                <w:rFonts w:ascii="Arial" w:eastAsia="Arial" w:hAnsi="Arial"/>
                <w:b/>
                <w:color w:val="000000"/>
                <w:sz w:val="18"/>
              </w:rPr>
              <w:t>COND ROUND</w:t>
            </w:r>
          </w:p>
        </w:tc>
      </w:tr>
      <w:tr w:rsidR="00217D8D" w14:paraId="7C144EFE" w14:textId="77777777" w:rsidTr="00217D8D">
        <w:trPr>
          <w:trHeight w:hRule="exact" w:val="103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02C9" w14:textId="61B025A6" w:rsidR="00217D8D" w:rsidRDefault="00217D8D" w:rsidP="00217D8D">
            <w:pPr>
              <w:spacing w:before="430" w:after="406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  <w:r w:rsidR="00AE5B66">
              <w:rPr>
                <w:rFonts w:ascii="Arial" w:eastAsia="Arial" w:hAnsi="Arial"/>
                <w:b/>
                <w:color w:val="000000"/>
                <w:sz w:val="18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C61D" w14:textId="71A30EEF" w:rsidR="009F794E" w:rsidRPr="00413353" w:rsidRDefault="009F794E" w:rsidP="009F794E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President of the</w:t>
            </w:r>
            <w:r w:rsidR="00E17488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STJ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issues a notice </w:t>
            </w:r>
            <w:r w:rsidR="00221630">
              <w:rPr>
                <w:rFonts w:asciiTheme="minorHAnsi" w:hAnsiTheme="minorHAnsi" w:cstheme="minorHAnsi"/>
                <w:sz w:val="17"/>
                <w:szCs w:val="17"/>
                <w:lang w:val="en"/>
              </w:rPr>
              <w:t>indicating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the candidates for the second round and conducts a draw for the order of candidates on the ballot paper (Court of</w:t>
            </w:r>
          </w:p>
          <w:p w14:paraId="79E8325B" w14:textId="6E578761" w:rsidR="009F794E" w:rsidRPr="00413353" w:rsidRDefault="00AE5B66" w:rsidP="009F794E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Appeal</w:t>
            </w:r>
            <w:r w:rsidR="009F794E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)</w:t>
            </w:r>
          </w:p>
          <w:p w14:paraId="5BE0B595" w14:textId="77777777" w:rsidR="00217D8D" w:rsidRPr="00413353" w:rsidRDefault="00217D8D" w:rsidP="009F794E">
            <w:pPr>
              <w:tabs>
                <w:tab w:val="left" w:pos="1368"/>
                <w:tab w:val="left" w:pos="2880"/>
                <w:tab w:val="right" w:pos="3888"/>
              </w:tabs>
              <w:spacing w:before="4" w:line="200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FDF4" w14:textId="268B5BD4" w:rsidR="00217D8D" w:rsidRPr="00413353" w:rsidRDefault="00217D8D" w:rsidP="00217D8D">
            <w:pPr>
              <w:spacing w:before="418" w:after="407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Art.50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57E6" w14:textId="0EE35A1C" w:rsidR="00217D8D" w:rsidRPr="00413353" w:rsidRDefault="00217D8D" w:rsidP="00217D8D">
            <w:pPr>
              <w:spacing w:before="415" w:after="410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0</w:t>
            </w:r>
            <w:r w:rsidR="00EF79DE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1</w:t>
            </w: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FFB9" w14:textId="77777777" w:rsidR="00217D8D" w:rsidRPr="00413353" w:rsidRDefault="00217D8D" w:rsidP="00217D8D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217D8D" w14:paraId="1056EC95" w14:textId="77777777" w:rsidTr="00217D8D">
        <w:trPr>
          <w:trHeight w:hRule="exact" w:val="103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70F8" w14:textId="6C376E25" w:rsidR="00217D8D" w:rsidRDefault="00217D8D" w:rsidP="00217D8D">
            <w:pPr>
              <w:spacing w:before="430" w:after="406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  <w:r w:rsidR="00AE5B66">
              <w:rPr>
                <w:rFonts w:ascii="Arial" w:eastAsia="Arial" w:hAnsi="Arial"/>
                <w:b/>
                <w:color w:val="000000"/>
                <w:sz w:val="18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95F6" w14:textId="77777777" w:rsidR="00217D8D" w:rsidRPr="00413353" w:rsidRDefault="009F794E" w:rsidP="00217D8D">
            <w:pPr>
              <w:spacing w:line="204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Election campaign period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DD39" w14:textId="77777777" w:rsidR="00217D8D" w:rsidRPr="00413353" w:rsidRDefault="00217D8D" w:rsidP="00217D8D">
            <w:pPr>
              <w:spacing w:before="418" w:after="407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 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D244" w14:textId="0804120F" w:rsidR="00217D8D" w:rsidRPr="00413353" w:rsidRDefault="00AE5B66" w:rsidP="00217D8D">
            <w:pPr>
              <w:spacing w:before="415" w:after="410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02/04/2022 </w:t>
            </w:r>
            <w:r w:rsidR="009F794E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to</w:t>
            </w:r>
            <w:r w:rsidR="00217D8D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1</w:t>
            </w:r>
            <w:r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6</w:t>
            </w:r>
            <w:r w:rsidR="00217D8D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</w:t>
            </w:r>
            <w:r w:rsidR="00EF79DE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</w:t>
            </w:r>
            <w:r w:rsidR="00217D8D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63D" w14:textId="77777777" w:rsidR="009F794E" w:rsidRPr="00413353" w:rsidRDefault="009F794E" w:rsidP="009F794E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Duration 15 days and ends 2 days before election day</w:t>
            </w:r>
          </w:p>
          <w:p w14:paraId="7A93BA17" w14:textId="77777777" w:rsidR="00217D8D" w:rsidRPr="00413353" w:rsidRDefault="00217D8D" w:rsidP="00217D8D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217D8D" w14:paraId="3F605C2C" w14:textId="77777777" w:rsidTr="00217D8D">
        <w:trPr>
          <w:trHeight w:hRule="exact" w:val="50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DD14" w14:textId="044226A2" w:rsidR="00217D8D" w:rsidRDefault="00217D8D" w:rsidP="00217D8D">
            <w:pPr>
              <w:spacing w:before="166" w:after="141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  <w:r w:rsidR="00AE5B66">
              <w:rPr>
                <w:rFonts w:ascii="Arial" w:eastAsia="Arial" w:hAnsi="Arial"/>
                <w:b/>
                <w:color w:val="000000"/>
                <w:sz w:val="18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3703" w14:textId="77777777" w:rsidR="00217D8D" w:rsidRPr="00413353" w:rsidRDefault="009F794E" w:rsidP="00217D8D">
            <w:pPr>
              <w:spacing w:before="164" w:after="132" w:line="204" w:lineRule="exact"/>
              <w:ind w:left="79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Election day for second round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338C" w14:textId="4B4E9115" w:rsidR="00217D8D" w:rsidRPr="00413353" w:rsidRDefault="00217D8D" w:rsidP="00217D8D">
            <w:pPr>
              <w:spacing w:before="159" w:after="137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6A4E" w14:textId="12DF4B40" w:rsidR="00217D8D" w:rsidRPr="00413353" w:rsidRDefault="00EF79DE" w:rsidP="00217D8D">
            <w:pPr>
              <w:spacing w:before="156" w:after="140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1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9</w:t>
            </w:r>
            <w:r w:rsidR="00217D8D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</w:t>
            </w:r>
            <w:r w:rsidR="009947E4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3A7B" w14:textId="77777777" w:rsidR="00217D8D" w:rsidRPr="00413353" w:rsidRDefault="00217D8D" w:rsidP="00217D8D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 </w:t>
            </w:r>
          </w:p>
        </w:tc>
      </w:tr>
      <w:tr w:rsidR="00217D8D" w14:paraId="7BC0A813" w14:textId="77777777" w:rsidTr="00217D8D">
        <w:trPr>
          <w:trHeight w:hRule="exact" w:val="61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D581" w14:textId="79E4AFBD" w:rsidR="00217D8D" w:rsidRDefault="00217D8D" w:rsidP="00217D8D">
            <w:pPr>
              <w:spacing w:before="213" w:after="210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  <w:r w:rsidR="00AE5B66">
              <w:rPr>
                <w:rFonts w:ascii="Arial" w:eastAsia="Arial" w:hAnsi="Arial"/>
                <w:b/>
                <w:color w:val="000000"/>
                <w:sz w:val="18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A7AE" w14:textId="75EBBFFF" w:rsidR="009F794E" w:rsidRPr="00413353" w:rsidRDefault="009F794E" w:rsidP="009F794E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Start counting of the votes in the polling centers and sending the </w:t>
            </w:r>
            <w:r w:rsidR="00AE5B66">
              <w:rPr>
                <w:rFonts w:asciiTheme="minorHAnsi" w:hAnsiTheme="minorHAnsi" w:cstheme="minorHAnsi"/>
                <w:sz w:val="17"/>
                <w:szCs w:val="17"/>
                <w:lang w:val="en"/>
              </w:rPr>
              <w:t>ballot boxes to the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  <w:r w:rsidR="00BC3DF4">
              <w:rPr>
                <w:rFonts w:asciiTheme="minorHAnsi" w:hAnsiTheme="minorHAnsi" w:cstheme="minorHAnsi"/>
                <w:sz w:val="17"/>
                <w:szCs w:val="17"/>
                <w:lang w:val="en"/>
              </w:rPr>
              <w:t>municipal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tabulation</w:t>
            </w:r>
          </w:p>
          <w:p w14:paraId="06C894C2" w14:textId="77777777" w:rsidR="00217D8D" w:rsidRPr="00413353" w:rsidRDefault="00217D8D" w:rsidP="00217D8D">
            <w:pPr>
              <w:spacing w:line="203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8215" w14:textId="2020ADE5" w:rsidR="00217D8D" w:rsidRPr="00413353" w:rsidRDefault="00217D8D" w:rsidP="00217D8D">
            <w:pPr>
              <w:spacing w:before="207" w:after="205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54E5" w14:textId="643EA71A" w:rsidR="00217D8D" w:rsidRPr="00413353" w:rsidRDefault="00EF79DE" w:rsidP="00217D8D">
            <w:pPr>
              <w:spacing w:before="209" w:after="203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1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9</w:t>
            </w:r>
            <w:r w:rsidR="00217D8D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</w:t>
            </w:r>
            <w:r w:rsidR="005A4429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92F0" w14:textId="77777777" w:rsidR="00217D8D" w:rsidRPr="00413353" w:rsidRDefault="009F794E" w:rsidP="009F794E">
            <w:pPr>
              <w:spacing w:before="106" w:after="102" w:line="204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17181A"/>
                <w:sz w:val="17"/>
                <w:szCs w:val="17"/>
              </w:rPr>
              <w:t>Starts after closure of voting</w:t>
            </w:r>
          </w:p>
        </w:tc>
      </w:tr>
      <w:tr w:rsidR="00217D8D" w14:paraId="67AB4103" w14:textId="77777777" w:rsidTr="00AE5B66">
        <w:trPr>
          <w:trHeight w:hRule="exact" w:val="81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D389" w14:textId="7A425FE4" w:rsidR="00217D8D" w:rsidRDefault="00217D8D" w:rsidP="00217D8D">
            <w:pPr>
              <w:spacing w:before="311" w:after="299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  <w:r w:rsidR="00AE5B66">
              <w:rPr>
                <w:rFonts w:ascii="Arial" w:eastAsia="Arial" w:hAnsi="Arial"/>
                <w:b/>
                <w:color w:val="000000"/>
                <w:sz w:val="18"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F608" w14:textId="246E2B1B" w:rsidR="009F794E" w:rsidRPr="00413353" w:rsidRDefault="00BC3DF4" w:rsidP="009F794E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Municipal</w:t>
            </w:r>
            <w:r w:rsidR="009F794E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tabulation of results and dispatch of the electoral </w:t>
            </w:r>
            <w:r w:rsidR="00AE5B66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Akta</w:t>
            </w:r>
            <w:r w:rsidR="009F794E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l and other elements (null votes, protests and complaints that exist) to CNE</w:t>
            </w:r>
          </w:p>
          <w:p w14:paraId="2B2A3A6B" w14:textId="77777777" w:rsidR="00217D8D" w:rsidRPr="00413353" w:rsidRDefault="00217D8D" w:rsidP="00217D8D">
            <w:pPr>
              <w:spacing w:line="200" w:lineRule="exact"/>
              <w:ind w:left="72" w:right="108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E67A" w14:textId="20BBE6D0" w:rsidR="00217D8D" w:rsidRPr="00413353" w:rsidRDefault="00217D8D" w:rsidP="00217D8D">
            <w:pPr>
              <w:spacing w:before="308" w:after="291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768B" w14:textId="02F26003" w:rsidR="00217D8D" w:rsidRPr="00AE5B66" w:rsidRDefault="00EF79DE" w:rsidP="00AE5B66">
            <w:pPr>
              <w:spacing w:before="208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1</w:t>
            </w:r>
            <w:r w:rsidR="002311D7" w:rsidRP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9</w:t>
            </w:r>
            <w:r w:rsid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/04/2022 </w:t>
            </w:r>
            <w:r w:rsidR="00217D8D" w:rsidRP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9F794E" w:rsidRP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to</w:t>
            </w:r>
            <w:r w:rsidR="00217D8D" w:rsidRP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2</w:t>
            </w:r>
            <w:r w:rsidR="002311D7" w:rsidRP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1</w:t>
            </w:r>
            <w:r w:rsidR="00217D8D" w:rsidRP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</w:t>
            </w:r>
            <w:r w:rsidR="005A4429" w:rsidRP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ACA1" w14:textId="35B9F1C2" w:rsidR="009F794E" w:rsidRPr="00AE5B66" w:rsidRDefault="009F794E" w:rsidP="009F794E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AE5B66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Send to CNE up to </w:t>
            </w:r>
            <w:r w:rsidR="00334C15" w:rsidRPr="00AE5B66">
              <w:rPr>
                <w:rFonts w:asciiTheme="minorHAnsi" w:hAnsiTheme="minorHAnsi" w:cstheme="minorHAnsi"/>
                <w:sz w:val="17"/>
                <w:szCs w:val="17"/>
                <w:lang w:val="en"/>
              </w:rPr>
              <w:t>3</w:t>
            </w:r>
            <w:r w:rsidRPr="00AE5B66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days after election day</w:t>
            </w:r>
            <w:r w:rsidR="00AE5B66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, </w:t>
            </w:r>
            <w:r w:rsidR="0025120E">
              <w:rPr>
                <w:rFonts w:asciiTheme="minorHAnsi" w:hAnsiTheme="minorHAnsi" w:cstheme="minorHAnsi"/>
                <w:sz w:val="17"/>
                <w:szCs w:val="17"/>
                <w:lang w:val="en"/>
              </w:rPr>
              <w:t>with</w:t>
            </w:r>
            <w:r w:rsidR="00AE5B66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c</w:t>
            </w:r>
            <w:r w:rsidRPr="00AE5B66">
              <w:rPr>
                <w:rFonts w:asciiTheme="minorHAnsi" w:hAnsiTheme="minorHAnsi" w:cstheme="minorHAnsi"/>
                <w:sz w:val="17"/>
                <w:szCs w:val="17"/>
                <w:lang w:val="en"/>
              </w:rPr>
              <w:t>opy to STAE</w:t>
            </w:r>
          </w:p>
          <w:p w14:paraId="1D307954" w14:textId="20F8FC30" w:rsidR="00217D8D" w:rsidRPr="00AE5B66" w:rsidRDefault="00217D8D" w:rsidP="00334C15">
            <w:pPr>
              <w:spacing w:before="104" w:after="87" w:line="204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A06826" w14:paraId="4B13F72A" w14:textId="77777777" w:rsidTr="00217D8D">
        <w:trPr>
          <w:trHeight w:hRule="exact" w:val="42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0474" w14:textId="5B5F143D" w:rsidR="00A06826" w:rsidRDefault="00A06826" w:rsidP="00A06826">
            <w:pPr>
              <w:spacing w:before="105" w:after="123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lastRenderedPageBreak/>
              <w:t>2</w:t>
            </w:r>
            <w:r w:rsidR="00AE5B66">
              <w:rPr>
                <w:rFonts w:ascii="Arial" w:eastAsia="Arial" w:hAnsi="Arial"/>
                <w:b/>
                <w:color w:val="000000"/>
                <w:sz w:val="18"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B35A" w14:textId="77777777" w:rsidR="00A06826" w:rsidRPr="00413353" w:rsidRDefault="00A06826" w:rsidP="00A06826">
            <w:pPr>
              <w:spacing w:before="167" w:after="90" w:line="204" w:lineRule="exact"/>
              <w:ind w:left="79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Final national results tabulation (CNE)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5C09" w14:textId="63926B03" w:rsidR="00A06826" w:rsidRPr="00413353" w:rsidRDefault="00A06826" w:rsidP="00A06826">
            <w:pPr>
              <w:spacing w:before="102" w:after="115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A508" w14:textId="1A42F4C6" w:rsidR="00A06826" w:rsidRPr="00413353" w:rsidRDefault="00A06826" w:rsidP="00A06826">
            <w:pPr>
              <w:spacing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2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</w:t>
            </w:r>
            <w:r w:rsidR="00AE5B66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/04/2022</w:t>
            </w: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9F794E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to</w:t>
            </w:r>
          </w:p>
          <w:p w14:paraId="0A94DCA1" w14:textId="47D40824" w:rsidR="00A06826" w:rsidRPr="00413353" w:rsidRDefault="00A06826" w:rsidP="00A06826">
            <w:pPr>
              <w:spacing w:after="11" w:line="202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4</w:t>
            </w: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</w:t>
            </w:r>
            <w:r w:rsidR="005A4429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D339" w14:textId="5929D7FC" w:rsidR="00A06826" w:rsidRPr="00413353" w:rsidRDefault="00A06826" w:rsidP="00A06826">
            <w:pPr>
              <w:spacing w:before="132" w:after="125" w:line="204" w:lineRule="exact"/>
              <w:ind w:left="1087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72 hours</w:t>
            </w:r>
            <w:r w:rsidR="00D72932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(3 days)</w:t>
            </w:r>
          </w:p>
        </w:tc>
      </w:tr>
      <w:tr w:rsidR="00A06826" w14:paraId="245BFE77" w14:textId="77777777" w:rsidTr="00217D8D">
        <w:trPr>
          <w:trHeight w:hRule="exact" w:val="79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EEB5" w14:textId="074EC0D5" w:rsidR="00A06826" w:rsidRDefault="00AE5B66" w:rsidP="00A06826">
            <w:pPr>
              <w:spacing w:before="283" w:after="309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30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7789" w14:textId="2DD7ADB6" w:rsidR="00A06826" w:rsidRPr="00413353" w:rsidRDefault="00A06826" w:rsidP="00A06826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The CNE prepares the record of the provisional national results and displays it at its headquarters, with a copy to STAE and </w:t>
            </w:r>
            <w:r w:rsidR="00D729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>i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nformation </w:t>
            </w:r>
            <w:r w:rsidR="00D729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>organisations</w:t>
            </w:r>
          </w:p>
          <w:p w14:paraId="09E59E30" w14:textId="77777777" w:rsidR="00A06826" w:rsidRPr="00413353" w:rsidRDefault="00A06826" w:rsidP="00A06826">
            <w:pPr>
              <w:spacing w:line="203" w:lineRule="exact"/>
              <w:ind w:left="72" w:right="72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3BA1" w14:textId="03204DCD" w:rsidR="00A06826" w:rsidRPr="00413353" w:rsidRDefault="00A06826" w:rsidP="00A06826">
            <w:pPr>
              <w:spacing w:before="287" w:after="294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5F11" w14:textId="0F95CFAF" w:rsidR="00A06826" w:rsidRPr="00413353" w:rsidRDefault="00A06826" w:rsidP="00A06826">
            <w:pPr>
              <w:spacing w:before="192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5</w:t>
            </w:r>
            <w:r w:rsidR="00D72932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 2022</w:t>
            </w: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</w:t>
            </w:r>
            <w:r w:rsidR="009F794E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to</w:t>
            </w:r>
          </w:p>
          <w:p w14:paraId="13D9BEE8" w14:textId="50B87429" w:rsidR="00A06826" w:rsidRPr="00413353" w:rsidRDefault="00A06826" w:rsidP="00A06826">
            <w:pPr>
              <w:spacing w:after="195" w:line="19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7</w:t>
            </w: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</w:t>
            </w:r>
            <w:r w:rsidR="005A4429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98CF" w14:textId="49AB846F" w:rsidR="00A06826" w:rsidRPr="00413353" w:rsidRDefault="00A06826" w:rsidP="00A06826">
            <w:pPr>
              <w:spacing w:before="289" w:after="325" w:line="204" w:lineRule="exact"/>
              <w:ind w:left="1087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72 hours</w:t>
            </w:r>
            <w:r w:rsidR="00D72932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(3 days)</w:t>
            </w:r>
          </w:p>
        </w:tc>
      </w:tr>
      <w:tr w:rsidR="00A06826" w14:paraId="3AB7EFA7" w14:textId="77777777" w:rsidTr="00217D8D">
        <w:trPr>
          <w:trHeight w:hRule="exact" w:val="61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D6B8" w14:textId="37FC054C" w:rsidR="00A06826" w:rsidRDefault="00A06826" w:rsidP="00A06826">
            <w:pPr>
              <w:spacing w:before="213" w:after="206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  <w:r w:rsidR="00AE5B66"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5996" w14:textId="5C8711BD" w:rsidR="00A06826" w:rsidRPr="00413353" w:rsidRDefault="00D72932" w:rsidP="00A06826">
            <w:pPr>
              <w:pStyle w:val="HTMLPreformatted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Lodging of a</w:t>
            </w:r>
            <w:r w:rsidR="00A06826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ppeals on provisional results to the </w:t>
            </w:r>
            <w:r w:rsidR="00BC3DF4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  <w:r w:rsidR="00A06826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BC5D" w14:textId="095560AE" w:rsidR="00A06826" w:rsidRPr="00413353" w:rsidRDefault="00A06826" w:rsidP="00A06826">
            <w:pPr>
              <w:spacing w:before="211" w:after="197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12C7" w14:textId="606AB33D" w:rsidR="00A06826" w:rsidRPr="00413353" w:rsidRDefault="00A06826" w:rsidP="00A06826">
            <w:pPr>
              <w:spacing w:before="212" w:after="196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8</w:t>
            </w: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</w:t>
            </w:r>
            <w:r w:rsidR="005A4429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31B7" w14:textId="0E416464" w:rsidR="00A06826" w:rsidRPr="00413353" w:rsidRDefault="00A06826" w:rsidP="00A06826">
            <w:pPr>
              <w:spacing w:before="91" w:after="306" w:line="204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Up to 24 hours after posting</w:t>
            </w:r>
            <w:r w:rsidR="00D72932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(1 day)</w:t>
            </w:r>
          </w:p>
        </w:tc>
      </w:tr>
      <w:tr w:rsidR="00A06826" w14:paraId="2120F3A1" w14:textId="77777777" w:rsidTr="00A06826">
        <w:trPr>
          <w:trHeight w:hRule="exact" w:val="37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C005" w14:textId="478611BF" w:rsidR="00A06826" w:rsidRDefault="00A06826" w:rsidP="00A06826">
            <w:pPr>
              <w:spacing w:after="4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  <w:r w:rsidR="00AE5B66"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5E4D" w14:textId="61D788B1" w:rsidR="00A06826" w:rsidRPr="00413353" w:rsidRDefault="00BC3DF4" w:rsidP="00A06826">
            <w:pPr>
              <w:spacing w:before="106" w:after="68" w:line="204" w:lineRule="exact"/>
              <w:ind w:left="79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STJ</w:t>
            </w:r>
            <w:r w:rsidR="00A06826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 xml:space="preserve"> decides appeals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8BAF" w14:textId="2B6AB753" w:rsidR="00A06826" w:rsidRPr="00413353" w:rsidRDefault="00A06826" w:rsidP="00A06826">
            <w:pPr>
              <w:spacing w:line="20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9F01" w14:textId="3F6EC2DC" w:rsidR="00A06826" w:rsidRPr="00413353" w:rsidRDefault="00804F65" w:rsidP="00A06826">
            <w:pPr>
              <w:spacing w:line="20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9</w:t>
            </w:r>
            <w:r w:rsidR="00A06826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</w:t>
            </w:r>
            <w:r w:rsidR="005A4429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A887" w14:textId="4B8DAB7C" w:rsidR="00A06826" w:rsidRPr="00413353" w:rsidRDefault="00A06826" w:rsidP="00A06826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Court decides in 24 hours</w:t>
            </w:r>
            <w:r w:rsidR="00D729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(1 day)</w:t>
            </w:r>
          </w:p>
          <w:p w14:paraId="7E872199" w14:textId="77777777" w:rsidR="00A06826" w:rsidRPr="00413353" w:rsidRDefault="00A06826" w:rsidP="00A06826">
            <w:pPr>
              <w:spacing w:before="85" w:after="89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A06826" w14:paraId="069A9DE8" w14:textId="77777777" w:rsidTr="00217D8D">
        <w:trPr>
          <w:trHeight w:hRule="exact" w:val="39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2382" w14:textId="5FB2DA05" w:rsidR="00A06826" w:rsidRPr="00D72932" w:rsidRDefault="00D72932" w:rsidP="00D72932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2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</w:t>
            </w:r>
            <w:r w:rsidR="00A06826" w:rsidRPr="00D72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F8AA" w14:textId="44A4FC19" w:rsidR="00A06826" w:rsidRPr="00413353" w:rsidRDefault="00A06826" w:rsidP="00A06826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CNE send</w:t>
            </w:r>
            <w:r w:rsidR="00D729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a report of the results to the </w:t>
            </w:r>
            <w:r w:rsidR="00BC3DF4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if there </w:t>
            </w:r>
            <w:r w:rsidR="00D729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are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no appeal</w:t>
            </w:r>
            <w:r w:rsidR="00D729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</w:t>
            </w:r>
          </w:p>
          <w:p w14:paraId="165D3B59" w14:textId="77777777" w:rsidR="00A06826" w:rsidRPr="00413353" w:rsidRDefault="00A06826" w:rsidP="00A06826">
            <w:pPr>
              <w:spacing w:after="6" w:line="219" w:lineRule="exact"/>
              <w:ind w:left="72" w:right="108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718B" w14:textId="3807B9E5" w:rsidR="00A06826" w:rsidRPr="00413353" w:rsidRDefault="00A06826" w:rsidP="00A06826">
            <w:pPr>
              <w:spacing w:before="80" w:after="101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9B6B" w14:textId="1681667C" w:rsidR="00A06826" w:rsidRPr="00413353" w:rsidRDefault="00804F65" w:rsidP="00A06826">
            <w:pPr>
              <w:spacing w:before="84" w:after="97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9</w:t>
            </w:r>
            <w:r w:rsidR="00A06826"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/04/20</w:t>
            </w:r>
            <w:r w:rsidR="005A4429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1B02" w14:textId="77777777" w:rsidR="00A06826" w:rsidRPr="00413353" w:rsidRDefault="00A06826" w:rsidP="00A06826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After the expiry of the period allowed</w:t>
            </w:r>
            <w:r w:rsidR="009F794E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  for  appeals</w:t>
            </w:r>
          </w:p>
          <w:p w14:paraId="63E5EBF9" w14:textId="77777777" w:rsidR="00A06826" w:rsidRPr="00413353" w:rsidRDefault="00A06826" w:rsidP="00A06826">
            <w:pPr>
              <w:spacing w:before="112" w:after="148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A06826" w14:paraId="7B1C5EC1" w14:textId="77777777" w:rsidTr="00741C72">
        <w:trPr>
          <w:trHeight w:hRule="exact" w:val="102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76B7" w14:textId="77777777" w:rsidR="00A06826" w:rsidRDefault="00A06826" w:rsidP="00A06826">
            <w:pPr>
              <w:spacing w:before="415" w:after="418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357A" w14:textId="3D69F4AF" w:rsidR="00A06826" w:rsidRPr="00413353" w:rsidRDefault="00A06826" w:rsidP="00A06826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The </w:t>
            </w:r>
            <w:r w:rsidR="00BC3DF4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reviews the documentation submitted by the CNE, validates the results and proclaims the result and announces the number of registered voters, voters, blank</w:t>
            </w:r>
            <w:r w:rsidR="00D729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and </w:t>
            </w:r>
            <w:r w:rsidR="00D729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>null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votes and votes won by each candidate.</w:t>
            </w:r>
          </w:p>
          <w:p w14:paraId="771371D8" w14:textId="77777777" w:rsidR="00A06826" w:rsidRPr="00413353" w:rsidRDefault="00A06826" w:rsidP="00A06826">
            <w:pPr>
              <w:tabs>
                <w:tab w:val="left" w:pos="792"/>
                <w:tab w:val="left" w:pos="1296"/>
                <w:tab w:val="left" w:pos="1872"/>
                <w:tab w:val="left" w:pos="2448"/>
                <w:tab w:val="left" w:pos="2808"/>
                <w:tab w:val="right" w:pos="3888"/>
              </w:tabs>
              <w:spacing w:before="3" w:after="1" w:line="204" w:lineRule="exact"/>
              <w:ind w:left="72" w:right="108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544B" w14:textId="1B734D1D" w:rsidR="00A06826" w:rsidRPr="00413353" w:rsidRDefault="00A06826" w:rsidP="00A06826">
            <w:pPr>
              <w:spacing w:before="415" w:after="407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14:paraId="5AC59F94" w14:textId="77777777" w:rsidR="00A06826" w:rsidRPr="00413353" w:rsidRDefault="00A06826" w:rsidP="00A06826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14:paraId="6A87E4E7" w14:textId="530AD75F" w:rsidR="00A06826" w:rsidRPr="00413353" w:rsidRDefault="002311D7" w:rsidP="009F794E">
            <w:pPr>
              <w:pStyle w:val="HTMLPreformatted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30</w:t>
            </w:r>
            <w:r w:rsidR="009F794E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/0</w:t>
            </w:r>
            <w:r w:rsidR="00804F65">
              <w:rPr>
                <w:rFonts w:asciiTheme="minorHAnsi" w:hAnsiTheme="minorHAnsi" w:cstheme="minorHAnsi"/>
                <w:sz w:val="17"/>
                <w:szCs w:val="17"/>
                <w:lang w:val="en"/>
              </w:rPr>
              <w:t>4</w:t>
            </w:r>
            <w:r w:rsidR="009F794E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/20</w:t>
            </w:r>
            <w:r w:rsidR="005A4429">
              <w:rPr>
                <w:rFonts w:asciiTheme="minorHAnsi" w:hAnsiTheme="minorHAnsi" w:cstheme="minorHAnsi"/>
                <w:sz w:val="17"/>
                <w:szCs w:val="17"/>
                <w:lang w:val="en"/>
              </w:rPr>
              <w:t>22</w:t>
            </w:r>
            <w:r w:rsidR="009F794E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t</w:t>
            </w:r>
            <w:r w:rsidR="00804F65">
              <w:rPr>
                <w:rFonts w:asciiTheme="minorHAnsi" w:hAnsiTheme="minorHAnsi" w:cstheme="minorHAnsi"/>
                <w:sz w:val="17"/>
                <w:szCs w:val="17"/>
                <w:lang w:val="en"/>
              </w:rPr>
              <w:t>o</w:t>
            </w:r>
            <w:r w:rsidR="009F794E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0</w:t>
            </w:r>
            <w:r>
              <w:rPr>
                <w:rFonts w:asciiTheme="minorHAnsi" w:hAnsiTheme="minorHAnsi" w:cstheme="minorHAnsi"/>
                <w:sz w:val="17"/>
                <w:szCs w:val="17"/>
                <w:lang w:val="en"/>
              </w:rPr>
              <w:t>2</w:t>
            </w:r>
            <w:r w:rsidR="009F794E"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/05/20</w:t>
            </w:r>
            <w:r w:rsidR="005A4429">
              <w:rPr>
                <w:rFonts w:asciiTheme="minorHAnsi" w:hAnsiTheme="minorHAnsi" w:cstheme="minorHAnsi"/>
                <w:sz w:val="17"/>
                <w:szCs w:val="17"/>
                <w:lang w:val="en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6095" w14:textId="4CE4E2F3" w:rsidR="009F794E" w:rsidRPr="00413353" w:rsidRDefault="009F794E" w:rsidP="009F794E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  <w:lang w:val="en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72 hours</w:t>
            </w:r>
            <w:r w:rsidR="00D72932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(3 days)</w:t>
            </w: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 - period counted from</w:t>
            </w:r>
          </w:p>
          <w:p w14:paraId="1E373F33" w14:textId="77777777" w:rsidR="009F794E" w:rsidRPr="00413353" w:rsidRDefault="009F794E" w:rsidP="009F794E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>receipt of the documentation</w:t>
            </w:r>
          </w:p>
          <w:p w14:paraId="48803FCC" w14:textId="77777777" w:rsidR="00A06826" w:rsidRPr="00413353" w:rsidRDefault="00A06826" w:rsidP="00A06826">
            <w:pPr>
              <w:spacing w:before="219" w:after="195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217D8D" w14:paraId="3A716E05" w14:textId="77777777" w:rsidTr="00217D8D">
        <w:trPr>
          <w:trHeight w:hRule="exact" w:val="4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16AA" w14:textId="77777777" w:rsidR="00217D8D" w:rsidRDefault="00217D8D" w:rsidP="00217D8D">
            <w:pPr>
              <w:spacing w:before="131" w:after="119" w:line="193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37AB" w14:textId="15B382DF" w:rsidR="00A06826" w:rsidRPr="00413353" w:rsidRDefault="00A06826" w:rsidP="00A06826">
            <w:pPr>
              <w:pStyle w:val="HTMLPreformatted"/>
              <w:rPr>
                <w:rFonts w:asciiTheme="minorHAnsi" w:hAnsiTheme="minorHAnsi" w:cstheme="minorHAnsi"/>
                <w:sz w:val="17"/>
                <w:szCs w:val="17"/>
              </w:rPr>
            </w:pPr>
            <w:r w:rsidRPr="00413353">
              <w:rPr>
                <w:rFonts w:asciiTheme="minorHAnsi" w:hAnsiTheme="minorHAnsi" w:cstheme="minorHAnsi"/>
                <w:sz w:val="17"/>
                <w:szCs w:val="17"/>
                <w:lang w:val="en"/>
              </w:rPr>
              <w:t xml:space="preserve">Publication in the Jornal da Republica of the decision of the </w:t>
            </w:r>
            <w:r w:rsidR="00BC3DF4">
              <w:rPr>
                <w:rFonts w:asciiTheme="minorHAnsi" w:hAnsiTheme="minorHAnsi" w:cstheme="minorHAnsi"/>
                <w:sz w:val="17"/>
                <w:szCs w:val="17"/>
                <w:lang w:val="en"/>
              </w:rPr>
              <w:t>STJ</w:t>
            </w:r>
          </w:p>
          <w:p w14:paraId="099A9901" w14:textId="77777777" w:rsidR="00217D8D" w:rsidRPr="00413353" w:rsidRDefault="00217D8D" w:rsidP="00217D8D">
            <w:pPr>
              <w:spacing w:after="19" w:line="204" w:lineRule="exact"/>
              <w:ind w:left="72" w:right="108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74D6" w14:textId="31621546" w:rsidR="00217D8D" w:rsidRPr="00413353" w:rsidRDefault="00217D8D" w:rsidP="00217D8D">
            <w:pPr>
              <w:spacing w:before="121" w:after="118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Art.49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F56F" w14:textId="0937323B" w:rsidR="00217D8D" w:rsidRPr="00413353" w:rsidRDefault="00217D8D" w:rsidP="00217D8D">
            <w:pPr>
              <w:spacing w:before="124" w:after="115" w:line="204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0</w:t>
            </w:r>
            <w:r w:rsidR="002311D7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</w:t>
            </w:r>
            <w:r w:rsidRPr="00413353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/05/20</w:t>
            </w:r>
            <w:r w:rsidR="005A4429">
              <w:rPr>
                <w:rFonts w:asciiTheme="minorHAnsi" w:eastAsia="Arial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65EF" w14:textId="77777777" w:rsidR="00217D8D" w:rsidRPr="00413353" w:rsidRDefault="00217D8D" w:rsidP="00217D8D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41335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 </w:t>
            </w:r>
          </w:p>
        </w:tc>
      </w:tr>
    </w:tbl>
    <w:p w14:paraId="3EB020FD" w14:textId="77777777" w:rsidR="005A4429" w:rsidRDefault="005A4429"/>
    <w:p w14:paraId="3C9B3D96" w14:textId="2A966668" w:rsidR="000D206C" w:rsidRDefault="000D206C"/>
    <w:p w14:paraId="66E35F1F" w14:textId="3BC52312" w:rsidR="000D206C" w:rsidRDefault="000D206C"/>
    <w:p w14:paraId="14DF3837" w14:textId="465DC4B2" w:rsidR="000D206C" w:rsidRDefault="000D206C">
      <w:r>
        <w:t>Dili, 17 January 2022</w:t>
      </w:r>
    </w:p>
    <w:p w14:paraId="164FADB1" w14:textId="09C72EA7" w:rsidR="000D206C" w:rsidRDefault="000D206C"/>
    <w:p w14:paraId="39557DDB" w14:textId="0C25E66E" w:rsidR="000D206C" w:rsidRDefault="000D206C">
      <w:r>
        <w:t>Acilino Manuel Branco</w:t>
      </w:r>
    </w:p>
    <w:p w14:paraId="2505C59B" w14:textId="50E41A5C" w:rsidR="000D206C" w:rsidRDefault="000D206C">
      <w:r>
        <w:t>Director General</w:t>
      </w:r>
    </w:p>
    <w:p w14:paraId="59D4145D" w14:textId="381E0A07" w:rsidR="000D206C" w:rsidRDefault="000D206C"/>
    <w:p w14:paraId="73738B00" w14:textId="32A884C0" w:rsidR="000D206C" w:rsidRDefault="000D206C"/>
    <w:p w14:paraId="2C969ABF" w14:textId="29C91348" w:rsidR="00CD461D" w:rsidRDefault="00CD461D">
      <w:pPr>
        <w:spacing w:after="1449" w:line="20" w:lineRule="exact"/>
      </w:pPr>
    </w:p>
    <w:p w14:paraId="21F58501" w14:textId="62FC34A7" w:rsidR="000D206C" w:rsidRDefault="000D206C">
      <w:pPr>
        <w:spacing w:after="1449" w:line="20" w:lineRule="exact"/>
      </w:pPr>
    </w:p>
    <w:p w14:paraId="007CDAD7" w14:textId="77777777" w:rsidR="000D206C" w:rsidRDefault="000D206C">
      <w:pPr>
        <w:spacing w:after="1449" w:line="20" w:lineRule="exact"/>
      </w:pPr>
    </w:p>
    <w:sectPr w:rsidR="000D2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20" w:right="888" w:bottom="0" w:left="11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54F" w14:textId="77777777" w:rsidR="004777B7" w:rsidRDefault="004777B7" w:rsidP="00745CD1">
      <w:r>
        <w:separator/>
      </w:r>
    </w:p>
  </w:endnote>
  <w:endnote w:type="continuationSeparator" w:id="0">
    <w:p w14:paraId="223E04BB" w14:textId="77777777" w:rsidR="004777B7" w:rsidRDefault="004777B7" w:rsidP="007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E3B0" w14:textId="77777777" w:rsidR="00745CD1" w:rsidRDefault="00745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1DCC" w14:textId="77777777" w:rsidR="00745CD1" w:rsidRDefault="00745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E459" w14:textId="77777777" w:rsidR="00745CD1" w:rsidRDefault="00745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4EEC" w14:textId="77777777" w:rsidR="004777B7" w:rsidRDefault="004777B7" w:rsidP="00745CD1">
      <w:r>
        <w:separator/>
      </w:r>
    </w:p>
  </w:footnote>
  <w:footnote w:type="continuationSeparator" w:id="0">
    <w:p w14:paraId="4BA61C9C" w14:textId="77777777" w:rsidR="004777B7" w:rsidRDefault="004777B7" w:rsidP="0074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D7A0" w14:textId="6C64BC49" w:rsidR="00745CD1" w:rsidRDefault="004777B7">
    <w:pPr>
      <w:pStyle w:val="Header"/>
    </w:pPr>
    <w:r>
      <w:rPr>
        <w:noProof/>
      </w:rPr>
      <w:pict w14:anchorId="5AEDB5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15938" o:spid="_x0000_s1026" type="#_x0000_t136" style="position:absolute;margin-left:0;margin-top:0;width:657.35pt;height:5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TRANS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6FCC" w14:textId="7E1F47A1" w:rsidR="00745CD1" w:rsidRDefault="004777B7">
    <w:pPr>
      <w:pStyle w:val="Header"/>
    </w:pPr>
    <w:r>
      <w:rPr>
        <w:noProof/>
      </w:rPr>
      <w:pict w14:anchorId="43B126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15939" o:spid="_x0000_s1027" type="#_x0000_t136" style="position:absolute;margin-left:0;margin-top:0;width:657.35pt;height:5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TRANSL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5813" w14:textId="1AA68D42" w:rsidR="00745CD1" w:rsidRDefault="004777B7">
    <w:pPr>
      <w:pStyle w:val="Header"/>
    </w:pPr>
    <w:r>
      <w:rPr>
        <w:noProof/>
      </w:rPr>
      <w:pict w14:anchorId="562D15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15937" o:spid="_x0000_s1025" type="#_x0000_t136" style="position:absolute;margin-left:0;margin-top:0;width:657.35pt;height:5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TRANSL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D"/>
    <w:rsid w:val="00075EF9"/>
    <w:rsid w:val="000D206C"/>
    <w:rsid w:val="001C28B4"/>
    <w:rsid w:val="00217D8D"/>
    <w:rsid w:val="00221630"/>
    <w:rsid w:val="002311D7"/>
    <w:rsid w:val="0025120E"/>
    <w:rsid w:val="002F0496"/>
    <w:rsid w:val="00334C15"/>
    <w:rsid w:val="00360D4D"/>
    <w:rsid w:val="00403589"/>
    <w:rsid w:val="00413353"/>
    <w:rsid w:val="00457133"/>
    <w:rsid w:val="004777B7"/>
    <w:rsid w:val="004C30AC"/>
    <w:rsid w:val="005066B3"/>
    <w:rsid w:val="005A4429"/>
    <w:rsid w:val="00674A0E"/>
    <w:rsid w:val="006A4D12"/>
    <w:rsid w:val="00745CD1"/>
    <w:rsid w:val="007B7B64"/>
    <w:rsid w:val="007E2C5E"/>
    <w:rsid w:val="007E3132"/>
    <w:rsid w:val="00804F65"/>
    <w:rsid w:val="00841C3A"/>
    <w:rsid w:val="00853CE5"/>
    <w:rsid w:val="008551EE"/>
    <w:rsid w:val="008A75E7"/>
    <w:rsid w:val="00960883"/>
    <w:rsid w:val="009947E4"/>
    <w:rsid w:val="009F794E"/>
    <w:rsid w:val="00A06826"/>
    <w:rsid w:val="00A426B6"/>
    <w:rsid w:val="00AD4EEA"/>
    <w:rsid w:val="00AE5B66"/>
    <w:rsid w:val="00B01A95"/>
    <w:rsid w:val="00B2604C"/>
    <w:rsid w:val="00B8171E"/>
    <w:rsid w:val="00B84234"/>
    <w:rsid w:val="00B94CA2"/>
    <w:rsid w:val="00B95C63"/>
    <w:rsid w:val="00BC3DF4"/>
    <w:rsid w:val="00BD578E"/>
    <w:rsid w:val="00BE1382"/>
    <w:rsid w:val="00BE737D"/>
    <w:rsid w:val="00C92262"/>
    <w:rsid w:val="00CB1FD6"/>
    <w:rsid w:val="00CC002B"/>
    <w:rsid w:val="00CD461D"/>
    <w:rsid w:val="00CF79C2"/>
    <w:rsid w:val="00D539DE"/>
    <w:rsid w:val="00D72932"/>
    <w:rsid w:val="00D9382A"/>
    <w:rsid w:val="00DA37DB"/>
    <w:rsid w:val="00DA77F1"/>
    <w:rsid w:val="00E17488"/>
    <w:rsid w:val="00E50247"/>
    <w:rsid w:val="00E5033C"/>
    <w:rsid w:val="00E6415E"/>
    <w:rsid w:val="00EA2810"/>
    <w:rsid w:val="00EF79DE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11CEC"/>
  <w15:docId w15:val="{09E808B6-5E55-4DC8-B8BD-66FD8AF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B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7B64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94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7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4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EA"/>
    <w:rPr>
      <w:b/>
      <w:bCs/>
      <w:sz w:val="20"/>
      <w:szCs w:val="20"/>
    </w:rPr>
  </w:style>
  <w:style w:type="character" w:customStyle="1" w:styleId="jlqj4b">
    <w:name w:val="jlqj4b"/>
    <w:basedOn w:val="DefaultParagraphFont"/>
    <w:rsid w:val="00CC002B"/>
  </w:style>
  <w:style w:type="paragraph" w:styleId="Header">
    <w:name w:val="header"/>
    <w:basedOn w:val="Normal"/>
    <w:link w:val="HeaderChar"/>
    <w:uiPriority w:val="99"/>
    <w:unhideWhenUsed/>
    <w:rsid w:val="00745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CD1"/>
  </w:style>
  <w:style w:type="paragraph" w:styleId="Footer">
    <w:name w:val="footer"/>
    <w:basedOn w:val="Normal"/>
    <w:link w:val="FooterChar"/>
    <w:uiPriority w:val="99"/>
    <w:unhideWhenUsed/>
    <w:rsid w:val="00745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Wall</dc:creator>
  <cp:lastModifiedBy>Alan Wall</cp:lastModifiedBy>
  <cp:revision>2</cp:revision>
  <cp:lastPrinted>2021-12-29T03:47:00Z</cp:lastPrinted>
  <dcterms:created xsi:type="dcterms:W3CDTF">2022-02-24T23:25:00Z</dcterms:created>
  <dcterms:modified xsi:type="dcterms:W3CDTF">2022-02-24T23:25:00Z</dcterms:modified>
</cp:coreProperties>
</file>